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5.0.0 -->
  <w:body>
    <w:tbl>
      <w:tblPr>
        <w:tblW w:w="5000" w:type="pct"/>
        <w:jc w:val="left"/>
        <w:tblCellMar>
          <w:top w:w="0" w:type="dxa"/>
          <w:left w:w="0" w:type="dxa"/>
          <w:bottom w:w="0" w:type="dxa"/>
          <w:right w:w="0" w:type="dxa"/>
        </w:tblCellMar>
      </w:tblPr>
      <w:tblGrid>
        <w:gridCol w:w="2916"/>
        <w:gridCol w:w="5724"/>
      </w:tblGrid>
      <w:tr>
        <w:tblPrEx>
          <w:tblW w:w="5000" w:type="pct"/>
          <w:jc w:val="left"/>
          <w:tblCellMar>
            <w:top w:w="0" w:type="dxa"/>
            <w:left w:w="0" w:type="dxa"/>
            <w:bottom w:w="0" w:type="dxa"/>
            <w:right w:w="0" w:type="dxa"/>
          </w:tblCellMar>
        </w:tblPrEx>
        <w:trPr>
          <w:jc w:val="left"/>
        </w:trPr>
        <w:tc>
          <w:tcPr>
            <w:tcW w:w="3348" w:type="dxa"/>
            <w:shd w:val="clear" w:color="auto" w:fill="auto"/>
            <w:tcMar>
              <w:top w:w="0" w:type="dxa"/>
              <w:left w:w="108" w:type="dxa"/>
              <w:bottom w:w="0" w:type="dxa"/>
              <w:right w:w="108" w:type="dxa"/>
            </w:tcMar>
          </w:tcPr>
          <w:p>
            <w:pPr>
              <w:bidi w:val="0"/>
              <w:spacing w:before="120" w:beforeAutospacing="0" w:after="0" w:afterAutospacing="0"/>
              <w:jc w:val="center"/>
              <w:rPr>
                <w:rtl w:val="0"/>
              </w:rPr>
            </w:pPr>
            <w:r>
              <w:rPr>
                <w:b/>
                <w:bCs/>
                <w:rtl w:val="0"/>
              </w:rPr>
              <w:t>BỘ TÀI CHÍNH</w:t>
            </w:r>
            <w:r>
              <w:rPr>
                <w:b/>
                <w:bCs/>
                <w:rtl w:val="0"/>
              </w:rPr>
              <w:br/>
            </w:r>
            <w:r>
              <w:rPr>
                <w:b/>
                <w:bCs/>
                <w:rtl w:val="0"/>
              </w:rPr>
              <w:t>-------</w:t>
            </w:r>
          </w:p>
        </w:tc>
        <w:tc>
          <w:tcPr>
            <w:tcW w:w="5508" w:type="dxa"/>
            <w:shd w:val="clear" w:color="auto" w:fill="auto"/>
            <w:tcMar>
              <w:top w:w="0" w:type="dxa"/>
              <w:left w:w="108" w:type="dxa"/>
              <w:bottom w:w="0" w:type="dxa"/>
              <w:right w:w="108" w:type="dxa"/>
            </w:tcMar>
          </w:tcPr>
          <w:p>
            <w:pPr>
              <w:bidi w:val="0"/>
              <w:spacing w:before="120" w:beforeAutospacing="0" w:after="0" w:afterAutospacing="0"/>
              <w:jc w:val="center"/>
              <w:rPr>
                <w:rtl w:val="0"/>
              </w:rPr>
            </w:pPr>
            <w:r>
              <w:rPr>
                <w:b/>
                <w:bCs/>
                <w:rtl w:val="0"/>
              </w:rPr>
              <w:t>CỘNG HÒA XÃ HỘI CHỦ NGHĨA VIỆT NAM</w:t>
            </w:r>
            <w:r>
              <w:rPr>
                <w:b/>
                <w:bCs/>
                <w:rtl w:val="0"/>
              </w:rPr>
              <w:br/>
            </w:r>
            <w:r>
              <w:rPr>
                <w:b/>
                <w:bCs/>
                <w:rtl w:val="0"/>
              </w:rPr>
              <w:t>Độc lập - Tự do - Hạnh phúc</w:t>
            </w:r>
            <w:r>
              <w:rPr>
                <w:b/>
                <w:bCs/>
                <w:rtl w:val="0"/>
              </w:rPr>
              <w:br/>
            </w:r>
            <w:r>
              <w:rPr>
                <w:b/>
                <w:bCs/>
                <w:rtl w:val="0"/>
              </w:rPr>
              <w:t>---------------</w:t>
            </w:r>
          </w:p>
        </w:tc>
      </w:tr>
      <w:tr>
        <w:tblPrEx>
          <w:tblW w:w="5000" w:type="pct"/>
          <w:jc w:val="left"/>
          <w:tblCellMar>
            <w:top w:w="0" w:type="dxa"/>
            <w:left w:w="0" w:type="dxa"/>
            <w:bottom w:w="0" w:type="dxa"/>
            <w:right w:w="0" w:type="dxa"/>
          </w:tblCellMar>
        </w:tblPrEx>
        <w:trPr>
          <w:jc w:val="left"/>
        </w:trPr>
        <w:tc>
          <w:tcPr>
            <w:tcW w:w="3348" w:type="dxa"/>
            <w:shd w:val="clear" w:color="auto" w:fill="auto"/>
            <w:tcMar>
              <w:top w:w="0" w:type="dxa"/>
              <w:left w:w="108" w:type="dxa"/>
              <w:bottom w:w="0" w:type="dxa"/>
              <w:right w:w="108" w:type="dxa"/>
            </w:tcMar>
          </w:tcPr>
          <w:p>
            <w:pPr>
              <w:bidi w:val="0"/>
              <w:spacing w:before="120" w:beforeAutospacing="0" w:after="0" w:afterAutospacing="0"/>
              <w:jc w:val="center"/>
              <w:rPr>
                <w:rtl w:val="0"/>
              </w:rPr>
            </w:pPr>
            <w:r>
              <w:rPr>
                <w:rtl w:val="0"/>
              </w:rPr>
              <w:t xml:space="preserve">Số: </w:t>
            </w:r>
            <w:r>
              <w:rPr>
                <w:rtl w:val="0"/>
              </w:rPr>
              <w:t>74/2026/TT-BTC</w:t>
            </w:r>
          </w:p>
        </w:tc>
        <w:tc>
          <w:tcPr>
            <w:tcW w:w="5508" w:type="dxa"/>
            <w:shd w:val="clear" w:color="auto" w:fill="auto"/>
            <w:tcMar>
              <w:top w:w="0" w:type="dxa"/>
              <w:left w:w="108" w:type="dxa"/>
              <w:bottom w:w="0" w:type="dxa"/>
              <w:right w:w="108" w:type="dxa"/>
            </w:tcMar>
          </w:tcPr>
          <w:p>
            <w:pPr>
              <w:bidi w:val="0"/>
              <w:spacing w:before="120" w:beforeAutospacing="0" w:after="0" w:afterAutospacing="0"/>
              <w:jc w:val="right"/>
              <w:rPr>
                <w:rtl w:val="0"/>
              </w:rPr>
            </w:pPr>
            <w:r>
              <w:rPr>
                <w:i/>
                <w:iCs/>
                <w:rtl w:val="0"/>
              </w:rPr>
              <w:t>Hà Nội, ngày 25 tháng 6 năm 2026</w:t>
            </w:r>
          </w:p>
        </w:tc>
      </w:tr>
    </w:tbl>
    <w:p>
      <w:pPr>
        <w:bidi w:val="0"/>
        <w:spacing w:before="120" w:beforeAutospacing="0" w:after="280" w:afterAutospacing="1"/>
      </w:pPr>
      <w:r>
        <w:rPr>
          <w:rtl w:val="0"/>
        </w:rPr>
        <w:t> </w:t>
      </w:r>
    </w:p>
    <w:p>
      <w:pPr>
        <w:bidi w:val="0"/>
        <w:spacing w:before="120" w:beforeAutospacing="0" w:after="280" w:afterAutospacing="1"/>
        <w:jc w:val="center"/>
      </w:pPr>
      <w:bookmarkStart w:id="0" w:name="loai_1"/>
      <w:r>
        <w:rPr>
          <w:b/>
          <w:bCs/>
          <w:sz w:val="24"/>
          <w:rtl w:val="0"/>
        </w:rPr>
        <w:t>THÔNG TƯ</w:t>
      </w:r>
      <w:bookmarkEnd w:id="0"/>
    </w:p>
    <w:p>
      <w:pPr>
        <w:bidi w:val="0"/>
        <w:spacing w:before="120" w:beforeAutospacing="0" w:after="280" w:afterAutospacing="1"/>
        <w:jc w:val="center"/>
      </w:pPr>
      <w:bookmarkStart w:id="1" w:name="loai_1_name"/>
      <w:r>
        <w:rPr>
          <w:rtl w:val="0"/>
        </w:rPr>
        <w:t>QUY ĐỊNH MỨC THU, CHẾ ĐỘ THU, NỘP PHÍ, LỆ PHÍ TRONG LĨNH VỰC NĂNG LƯỢNG NGUYÊN TỬ</w:t>
      </w:r>
      <w:bookmarkEnd w:id="1"/>
    </w:p>
    <w:p>
      <w:pPr>
        <w:bidi w:val="0"/>
        <w:spacing w:before="120" w:beforeAutospacing="0" w:after="280" w:afterAutospacing="1"/>
      </w:pPr>
      <w:r>
        <w:rPr>
          <w:i/>
          <w:iCs/>
          <w:rtl w:val="0"/>
        </w:rPr>
        <w:t>Căn cứ Luật Phí và lệ phí số 97/2015/QH13;</w:t>
      </w:r>
    </w:p>
    <w:p>
      <w:pPr>
        <w:bidi w:val="0"/>
        <w:spacing w:before="120" w:beforeAutospacing="0" w:after="280" w:afterAutospacing="1"/>
      </w:pPr>
      <w:r>
        <w:rPr>
          <w:i/>
          <w:iCs/>
          <w:rtl w:val="0"/>
        </w:rPr>
        <w:t>Căn cứ Luật Ngân sách nhà nước số 89/2025/QH15;</w:t>
      </w:r>
    </w:p>
    <w:p>
      <w:pPr>
        <w:bidi w:val="0"/>
        <w:spacing w:before="120" w:beforeAutospacing="0" w:after="280" w:afterAutospacing="1"/>
      </w:pPr>
      <w:r>
        <w:rPr>
          <w:i/>
          <w:iCs/>
          <w:rtl w:val="0"/>
        </w:rPr>
        <w:t>Căn cứ Luật Quản lý thuế số 108/2025/QH15;</w:t>
      </w:r>
    </w:p>
    <w:p>
      <w:pPr>
        <w:bidi w:val="0"/>
        <w:spacing w:before="120" w:beforeAutospacing="0" w:after="280" w:afterAutospacing="1"/>
      </w:pPr>
      <w:r>
        <w:rPr>
          <w:i/>
          <w:iCs/>
          <w:rtl w:val="0"/>
        </w:rPr>
        <w:t>Căn cứ Luật Năng lượng nguyên tử số 94/2025/QH15;</w:t>
      </w:r>
    </w:p>
    <w:p>
      <w:pPr>
        <w:bidi w:val="0"/>
        <w:spacing w:before="120" w:beforeAutospacing="0" w:after="280" w:afterAutospacing="1"/>
      </w:pPr>
      <w:r>
        <w:rPr>
          <w:i/>
          <w:iCs/>
          <w:rtl w:val="0"/>
        </w:rPr>
        <w:t>Căn cứ Nghị định số 362/2025/NĐ-CP của Chính phủ quy định chi tiết một số điều và biện pháp để tổ chức, hướng dẫn thi hành Luật Phí và lệ phí;</w:t>
      </w:r>
    </w:p>
    <w:p>
      <w:pPr>
        <w:bidi w:val="0"/>
        <w:spacing w:before="120" w:beforeAutospacing="0" w:after="280" w:afterAutospacing="1"/>
      </w:pPr>
      <w:r>
        <w:rPr>
          <w:i/>
          <w:iCs/>
          <w:rtl w:val="0"/>
        </w:rPr>
        <w:t>Căn cứ Nghị định số 347/2025/NĐ-CP của Chính phủ quy định về thủ tục hành chính thuộc lĩnh vực Kho bạc Nhà nước;</w:t>
      </w:r>
    </w:p>
    <w:p>
      <w:pPr>
        <w:bidi w:val="0"/>
        <w:spacing w:before="120" w:beforeAutospacing="0" w:after="280" w:afterAutospacing="1"/>
      </w:pPr>
      <w:r>
        <w:rPr>
          <w:i/>
          <w:iCs/>
          <w:rtl w:val="0"/>
        </w:rPr>
        <w:t xml:space="preserve">Căn cứ Nghị định số 332/2025/NĐ-CP của Chính phủ quy định chi tiết và biện pháp thi hành một số điều của Luật Năng lượng nguyên tử về bảo đảm an toàn bức xạ, an toàn, an ninh, thanh sát hạt nhân, thông báo, khai báo, cấp phép, thanh tra, kiểm tra về an toàn bức xạ và hạt nhân, ứng phó sự cố bức xạ, sự cố hạt nhân và </w:t>
      </w:r>
      <w:r>
        <w:rPr>
          <w:i/>
          <w:iCs/>
          <w:rtl w:val="0"/>
        </w:rPr>
        <w:t>bồi</w:t>
      </w:r>
      <w:r>
        <w:rPr>
          <w:i/>
          <w:iCs/>
          <w:rtl w:val="0"/>
        </w:rPr>
        <w:t xml:space="preserve"> thường thiệt hại hạt nhân;</w:t>
      </w:r>
    </w:p>
    <w:p>
      <w:pPr>
        <w:bidi w:val="0"/>
        <w:spacing w:before="120" w:beforeAutospacing="0" w:after="280" w:afterAutospacing="1"/>
      </w:pPr>
      <w:r>
        <w:rPr>
          <w:i/>
          <w:iCs/>
          <w:rtl w:val="0"/>
        </w:rPr>
        <w:t>Căn cứ Nghị định số 29/2025/NĐ-CP của Chính phủ quy định chức năng, nhiệm vụ, quyền hạn và cơ cấu tổ chức của Bộ Tài chính được sửa đổi, bổ sung bởi Nghị định số 166/2025/NĐ-CP;</w:t>
      </w:r>
    </w:p>
    <w:p>
      <w:pPr>
        <w:bidi w:val="0"/>
        <w:spacing w:before="120" w:beforeAutospacing="0" w:after="280" w:afterAutospacing="1"/>
      </w:pPr>
      <w:r>
        <w:rPr>
          <w:i/>
          <w:iCs/>
          <w:rtl w:val="0"/>
        </w:rPr>
        <w:t>Theo đề nghị của Cục trưởng Cục Quản lý, giám sát chính sách thuế, phí và lệ phí;</w:t>
      </w:r>
    </w:p>
    <w:p>
      <w:pPr>
        <w:bidi w:val="0"/>
        <w:spacing w:before="120" w:beforeAutospacing="0" w:after="280" w:afterAutospacing="1"/>
      </w:pPr>
      <w:r>
        <w:rPr>
          <w:i/>
          <w:iCs/>
          <w:rtl w:val="0"/>
        </w:rPr>
        <w:t>Bộ trưởng Bộ Tài chính ban hành Thông tư quy định mức thu, chế độ thu, nộp phí, lệ phí trong lĩnh vực năng lượng nguyên tử.</w:t>
      </w:r>
    </w:p>
    <w:p>
      <w:pPr>
        <w:bidi w:val="0"/>
        <w:spacing w:before="120" w:beforeAutospacing="0" w:after="280" w:afterAutospacing="1"/>
      </w:pPr>
      <w:bookmarkStart w:id="2" w:name="dieu_1"/>
      <w:r>
        <w:rPr>
          <w:b/>
          <w:bCs/>
          <w:rtl w:val="0"/>
        </w:rPr>
        <w:t>Điều 1. Phạm vi điều chỉnh và đối tượng áp dụng</w:t>
      </w:r>
      <w:bookmarkEnd w:id="2"/>
    </w:p>
    <w:p>
      <w:pPr>
        <w:bidi w:val="0"/>
        <w:spacing w:before="120" w:beforeAutospacing="0" w:after="280" w:afterAutospacing="1"/>
      </w:pPr>
      <w:r>
        <w:rPr>
          <w:rtl w:val="0"/>
        </w:rPr>
        <w:t>1. Thông tư này quy định người nộp phí, lệ phí, tổ chức thu phí, lệ phí, mức thu, chế độ thu, nộp phí, lệ phí trong lĩnh vực năng lượng nguyên tử, bao gồm:</w:t>
      </w:r>
    </w:p>
    <w:p>
      <w:pPr>
        <w:bidi w:val="0"/>
        <w:spacing w:before="120" w:beforeAutospacing="0" w:after="280" w:afterAutospacing="1"/>
      </w:pPr>
      <w:r>
        <w:rPr>
          <w:rtl w:val="0"/>
        </w:rPr>
        <w:t>a) Phí th</w:t>
      </w:r>
      <w:r>
        <w:rPr>
          <w:rtl w:val="0"/>
        </w:rPr>
        <w:t>ẩ</w:t>
      </w:r>
      <w:r>
        <w:rPr>
          <w:rtl w:val="0"/>
        </w:rPr>
        <w:t>m định an toàn phóng xạ, bức xạ, an ninh hạt nhân;</w:t>
      </w:r>
    </w:p>
    <w:p>
      <w:pPr>
        <w:bidi w:val="0"/>
        <w:spacing w:before="120" w:beforeAutospacing="0" w:after="280" w:afterAutospacing="1"/>
      </w:pPr>
      <w:r>
        <w:rPr>
          <w:rtl w:val="0"/>
        </w:rPr>
        <w:t>b) Phí thẩm định điều kiện cấp giấy phép đăng ký dịch vụ hỗ trợ ứng dụng năng lượng nguyên tử (phí thẩm định điều kiện cấp Giấy đăng ký hoạt động dịch vụ hỗ trợ ứng dụng năng lượng nguyên tử);</w:t>
      </w:r>
    </w:p>
    <w:p>
      <w:pPr>
        <w:bidi w:val="0"/>
        <w:spacing w:before="120" w:beforeAutospacing="0" w:after="280" w:afterAutospacing="1"/>
      </w:pPr>
      <w:r>
        <w:rPr>
          <w:rtl w:val="0"/>
        </w:rPr>
        <w:t>c) Phí thẩm định kế hoạch ứng phó sự cố bức xạ, hạt nhân;</w:t>
      </w:r>
    </w:p>
    <w:p>
      <w:pPr>
        <w:bidi w:val="0"/>
        <w:spacing w:before="120" w:beforeAutospacing="0" w:after="280" w:afterAutospacing="1"/>
      </w:pPr>
      <w:r>
        <w:rPr>
          <w:rtl w:val="0"/>
        </w:rPr>
        <w:t>d) Lệ phí cấp chứng chỉ nhân viên bức xạ;</w:t>
      </w:r>
    </w:p>
    <w:p>
      <w:pPr>
        <w:bidi w:val="0"/>
        <w:spacing w:before="120" w:beforeAutospacing="0" w:after="280" w:afterAutospacing="1"/>
      </w:pPr>
      <w:r>
        <w:rPr>
          <w:rtl w:val="0"/>
        </w:rPr>
        <w:t>đ) Lệ phí cấp chứng chỉ hành nghề dịch vụ hỗ trợ ứng dụng năng lượng nguyên tử.</w:t>
      </w:r>
    </w:p>
    <w:p>
      <w:pPr>
        <w:bidi w:val="0"/>
        <w:spacing w:before="120" w:beforeAutospacing="0" w:after="280" w:afterAutospacing="1"/>
      </w:pPr>
      <w:r>
        <w:rPr>
          <w:rtl w:val="0"/>
        </w:rPr>
        <w:t>2. Thông tư này áp dụng đối với người nộp phí, lệ phí, tổ chức thu phí, lệ phí và các cơ quan nhà nước, tổ chức, cá nhân khác có liên quan đến thu, nộp phí, lệ phí trong lĩnh vực năng lượng nguyên tử.</w:t>
      </w:r>
    </w:p>
    <w:p>
      <w:pPr>
        <w:bidi w:val="0"/>
        <w:spacing w:before="120" w:beforeAutospacing="0" w:after="280" w:afterAutospacing="1"/>
      </w:pPr>
      <w:bookmarkStart w:id="3" w:name="dieu_2"/>
      <w:r>
        <w:rPr>
          <w:b/>
          <w:bCs/>
          <w:rtl w:val="0"/>
        </w:rPr>
        <w:t>Điều 2. Người nộp phí, lệ phí</w:t>
      </w:r>
      <w:bookmarkEnd w:id="3"/>
    </w:p>
    <w:p>
      <w:pPr>
        <w:bidi w:val="0"/>
        <w:spacing w:before="120" w:beforeAutospacing="0" w:after="280" w:afterAutospacing="1"/>
      </w:pPr>
      <w:r>
        <w:rPr>
          <w:rtl w:val="0"/>
        </w:rPr>
        <w:t>1. Tổ chức, cá nhân nộp hồ sơ đề nghị cấp, sửa đổi, bổ sung, gia hạn Giấy phép tiến hành công việc bức xạ, Giấy đăng ký hoạt động dịch vụ hỗ trợ ứng dụng năng lượng nguyên tử; phê duyệt kế hoạch ứng phó sự cố bức xạ, hạt nhân; phê duyệt báo cáo phân tích an toàn trong xây dựng cơ sở bức xạ hoặc thẩm định báo cáo đánh giá an toàn trong thăm dò, khai thác, chế biến, đóng cửa mỏ khoáng sản có tính phóng xạ phải nộp phí theo quy định tại Thông tư này.</w:t>
      </w:r>
    </w:p>
    <w:p>
      <w:pPr>
        <w:bidi w:val="0"/>
        <w:spacing w:before="120" w:beforeAutospacing="0" w:after="280" w:afterAutospacing="1"/>
      </w:pPr>
      <w:r>
        <w:rPr>
          <w:rtl w:val="0"/>
        </w:rPr>
        <w:t>2. Tổ chức, cá nhân nộp hồ sơ đề nghị cấp Chứng chỉ nhân viên bức xạ, Chứng chỉ hành nghề dịch vụ hỗ trợ ứng dụng năng lượng nguyên tử phải nộp lệ phí theo quy định tại Thông tư này.</w:t>
      </w:r>
    </w:p>
    <w:p>
      <w:pPr>
        <w:bidi w:val="0"/>
        <w:spacing w:before="120" w:beforeAutospacing="0" w:after="280" w:afterAutospacing="1"/>
      </w:pPr>
      <w:bookmarkStart w:id="4" w:name="dieu_3"/>
      <w:r>
        <w:rPr>
          <w:b/>
          <w:bCs/>
          <w:rtl w:val="0"/>
        </w:rPr>
        <w:t>Điều 3. Tổ chức thu phí, lệ phí</w:t>
      </w:r>
      <w:bookmarkEnd w:id="4"/>
    </w:p>
    <w:p>
      <w:pPr>
        <w:bidi w:val="0"/>
        <w:spacing w:before="120" w:beforeAutospacing="0" w:after="280" w:afterAutospacing="1"/>
      </w:pPr>
      <w:r>
        <w:rPr>
          <w:rtl w:val="0"/>
        </w:rPr>
        <w:t>1. Cơ quan có thẩm quyền thẩm định hồ sơ cấp, sửa đổi, bổ sung, gia hạn Giấy phép tiến hành công việc bức xạ, Giấy đăng ký hoạt động dịch vụ hỗ trợ ứng dụng năng lượng nguyên tử; phê duyệt kế hoạch ứng phó sự cố bức xạ, hạt nhân; phê duyệt báo cáo phân tích an toàn trong xây dựng cơ sở bức xạ hoặc thẩm định báo cáo đánh giá an toàn trong thăm dò, khai thác, chế biến, đóng cửa mỏ khoáng sản có tính phóng xạ là tổ chức thu phí theo quy định tại Thông tư này.</w:t>
      </w:r>
    </w:p>
    <w:p>
      <w:pPr>
        <w:bidi w:val="0"/>
        <w:spacing w:before="120" w:beforeAutospacing="0" w:after="280" w:afterAutospacing="1"/>
      </w:pPr>
      <w:r>
        <w:rPr>
          <w:rtl w:val="0"/>
        </w:rPr>
        <w:t>2. Cơ quan có thẩm quyền cấp Chứng chỉ nhân viên bức xạ, Chứng chỉ hành nghề dịch vụ hỗ trợ ứng dụng năng lượng nguyên tử là tổ chức thu lệ phí theo quy định tại Thông tư này.</w:t>
      </w:r>
    </w:p>
    <w:p>
      <w:pPr>
        <w:bidi w:val="0"/>
        <w:spacing w:before="120" w:beforeAutospacing="0" w:after="280" w:afterAutospacing="1"/>
      </w:pPr>
      <w:bookmarkStart w:id="5" w:name="dieu_4"/>
      <w:r>
        <w:rPr>
          <w:b/>
          <w:bCs/>
          <w:rtl w:val="0"/>
        </w:rPr>
        <w:t>Điều 4. Mức thu phí, lệ phí</w:t>
      </w:r>
      <w:bookmarkEnd w:id="5"/>
    </w:p>
    <w:p>
      <w:pPr>
        <w:bidi w:val="0"/>
        <w:spacing w:before="120" w:beforeAutospacing="0" w:after="280" w:afterAutospacing="1"/>
      </w:pPr>
      <w:r>
        <w:rPr>
          <w:rtl w:val="0"/>
        </w:rPr>
        <w:t>Mức thu phí, lệ phí trong lĩnh vực năng lượng nguyên tử thực hiện theo quy định tại Biểu mức thu phí, lệ phí trong lĩnh vực năng lượng nguyên tử ban hành kèm theo Thông tư này.</w:t>
      </w:r>
    </w:p>
    <w:p>
      <w:pPr>
        <w:bidi w:val="0"/>
        <w:spacing w:before="120" w:beforeAutospacing="0" w:after="280" w:afterAutospacing="1"/>
      </w:pPr>
      <w:bookmarkStart w:id="6" w:name="dieu_5"/>
      <w:r>
        <w:rPr>
          <w:b/>
          <w:bCs/>
          <w:rtl w:val="0"/>
        </w:rPr>
        <w:t>Điều 5. Khai, thu, nộp phí, lệ phí và quyết toán phí</w:t>
      </w:r>
      <w:bookmarkEnd w:id="6"/>
    </w:p>
    <w:p>
      <w:pPr>
        <w:bidi w:val="0"/>
        <w:spacing w:before="120" w:beforeAutospacing="0" w:after="280" w:afterAutospacing="1"/>
      </w:pPr>
      <w:r>
        <w:rPr>
          <w:rtl w:val="0"/>
        </w:rPr>
        <w:t xml:space="preserve">1. Người nộp phí, lệ phí thực hiện nộp số tiền phí, lệ phí vào ngân sách nhà nước theo quy định tại </w:t>
      </w:r>
      <w:bookmarkStart w:id="7" w:name="dc_1"/>
      <w:r>
        <w:rPr>
          <w:rtl w:val="0"/>
        </w:rPr>
        <w:t>khoản 1 Điều 3 Nghị định số 362/2025/NĐ-CP</w:t>
      </w:r>
      <w:bookmarkEnd w:id="7"/>
      <w:r>
        <w:rPr>
          <w:rtl w:val="0"/>
        </w:rPr>
        <w:t xml:space="preserve"> của Chính phủ quy định chi tiết một số điều và biện pháp để tổ chức, hướng dẫn thi hành Luật Phí và lệ phí.</w:t>
      </w:r>
    </w:p>
    <w:p>
      <w:pPr>
        <w:bidi w:val="0"/>
        <w:spacing w:before="120" w:beforeAutospacing="0" w:after="280" w:afterAutospacing="1"/>
      </w:pPr>
      <w:r>
        <w:rPr>
          <w:rtl w:val="0"/>
        </w:rPr>
        <w:t xml:space="preserve">2. Tổ chức thu phí, lệ phí nộp 100% số tiền phí, lệ phí thu được vào ngân sách nhà nước theo chương, tiểu mục của Mục lục ngân sách nhà nước hiện hành, bao gồm tiền lãi phát sinh (nếu có) trên số dư tài khoản liên quan trong quá trình thu phí, lệ phí. Nguồn chi phí trang trải cho hoạt động cung cấp dịch vụ, thu phí, lệ phí được ngân sách nhà nước bố trí trong dự toán của tổ chức thu phí, lệ phí theo chế độ, định mức chi ngân sách nhà nước theo quy định của pháp luật. Tổ chức thu phí, lệ phí khai, thu, nộp phí, lệ phí theo quy định tại </w:t>
      </w:r>
      <w:bookmarkStart w:id="8" w:name="dc_2"/>
      <w:r>
        <w:rPr>
          <w:rtl w:val="0"/>
        </w:rPr>
        <w:t>khoản 3 Điều 3 Nghị định số 362/2025/NĐ-CP</w:t>
      </w:r>
      <w:bookmarkEnd w:id="8"/>
      <w:r>
        <w:rPr>
          <w:rtl w:val="0"/>
        </w:rPr>
        <w:t>.</w:t>
      </w:r>
    </w:p>
    <w:p>
      <w:pPr>
        <w:bidi w:val="0"/>
        <w:spacing w:before="120" w:beforeAutospacing="0" w:after="280" w:afterAutospacing="1"/>
      </w:pPr>
      <w:r>
        <w:rPr>
          <w:rtl w:val="0"/>
        </w:rPr>
        <w:t xml:space="preserve">Hằng năm, tổ chức thu phí thực hiện quyết toán số tiền phí thu được theo quy định tại </w:t>
      </w:r>
      <w:bookmarkStart w:id="9" w:name="dc_3"/>
      <w:r>
        <w:rPr>
          <w:rtl w:val="0"/>
        </w:rPr>
        <w:t>khoản 3 Điều 3 Nghị định số 362/2025/NĐ-CP</w:t>
      </w:r>
      <w:bookmarkEnd w:id="9"/>
      <w:r>
        <w:rPr>
          <w:rtl w:val="0"/>
        </w:rPr>
        <w:t>.</w:t>
      </w:r>
    </w:p>
    <w:p>
      <w:pPr>
        <w:bidi w:val="0"/>
        <w:spacing w:before="120" w:beforeAutospacing="0" w:after="280" w:afterAutospacing="1"/>
      </w:pPr>
      <w:bookmarkStart w:id="10" w:name="dieu_6"/>
      <w:r>
        <w:rPr>
          <w:b/>
          <w:bCs/>
          <w:rtl w:val="0"/>
        </w:rPr>
        <w:t>Điều 6. Hiệu lực thi hành</w:t>
      </w:r>
      <w:bookmarkEnd w:id="10"/>
    </w:p>
    <w:p>
      <w:pPr>
        <w:bidi w:val="0"/>
        <w:spacing w:before="120" w:beforeAutospacing="0" w:after="280" w:afterAutospacing="1"/>
      </w:pPr>
      <w:r>
        <w:rPr>
          <w:rtl w:val="0"/>
        </w:rPr>
        <w:t>1. Thông tư này có hiệu lực thi hành từ ngày 10 tháng 8 năm 2026.</w:t>
      </w:r>
    </w:p>
    <w:p>
      <w:pPr>
        <w:bidi w:val="0"/>
        <w:spacing w:before="120" w:beforeAutospacing="0" w:after="280" w:afterAutospacing="1"/>
      </w:pPr>
      <w:r>
        <w:rPr>
          <w:rtl w:val="0"/>
        </w:rPr>
        <w:t>2. Các Thông tư sau hết hiệu lực k</w:t>
      </w:r>
      <w:r>
        <w:rPr>
          <w:rtl w:val="0"/>
        </w:rPr>
        <w:t>ể</w:t>
      </w:r>
      <w:r>
        <w:rPr>
          <w:rtl w:val="0"/>
        </w:rPr>
        <w:t xml:space="preserve"> từ ngày Thông tư này có hiệu lực thi hành:</w:t>
      </w:r>
    </w:p>
    <w:p>
      <w:pPr>
        <w:bidi w:val="0"/>
        <w:spacing w:before="120" w:beforeAutospacing="0" w:after="280" w:afterAutospacing="1"/>
      </w:pPr>
      <w:r>
        <w:rPr>
          <w:rtl w:val="0"/>
        </w:rPr>
        <w:t>a) Thông tư số 287/2016/TT-BTC ngày 15 tháng 11 năm 2016 của Bộ trưởng Bộ Tài chính quy định mức thu, chế độ thu, nộp, quản lý và s</w:t>
      </w:r>
      <w:r>
        <w:rPr>
          <w:rtl w:val="0"/>
        </w:rPr>
        <w:t>ử</w:t>
      </w:r>
      <w:r>
        <w:rPr>
          <w:rtl w:val="0"/>
        </w:rPr>
        <w:t xml:space="preserve"> dụng phí, lệ phí trong lĩnh vực năng lượng nguyên tử;</w:t>
      </w:r>
    </w:p>
    <w:p>
      <w:pPr>
        <w:bidi w:val="0"/>
        <w:spacing w:before="120" w:beforeAutospacing="0" w:after="280" w:afterAutospacing="1"/>
      </w:pPr>
      <w:r>
        <w:rPr>
          <w:rtl w:val="0"/>
        </w:rPr>
        <w:t>b) Thông tư số 116/2021/TT-BTC ngày 22 tháng 12 năm 2021 của Bộ trưởng Bộ Tài chính sửa đổi, bổ sung một số điều của Thông tư số 287/2016/TT-BTC ngày 15 tháng 11 năm 2016 của Bộ trưởng Bộ Tài chính quy định mức thu, chế độ thu, nộp, quản lý và sử dụng phí, lệ phí trong lĩnh vực năng lượng nguyên tử.</w:t>
      </w:r>
    </w:p>
    <w:p>
      <w:pPr>
        <w:bidi w:val="0"/>
        <w:spacing w:before="120" w:beforeAutospacing="0" w:after="280" w:afterAutospacing="1"/>
      </w:pPr>
      <w:r>
        <w:rPr>
          <w:rtl w:val="0"/>
        </w:rPr>
        <w:t xml:space="preserve">3. Trường hợp tổ chức, cá nhân nộp hồ sơ đề nghị cấp, sửa đổi, bổ sung, gia hạn Giấy phép tiến hành công việc bức xạ, Giấy đăng ký hoạt động dịch vụ hỗ trợ ứng dụng năng lượng nguyên tử; phê duyệt kế hoạch ứng phó sự cố bức xạ, hạt nhân; phê duyệt báo cáo phân tích an toàn trong xây dựng cơ sở bức xạ hoặc thẩm định báo cáo đánh giá an toàn trong thăm dò, khai thác, chế </w:t>
      </w:r>
      <w:r>
        <w:rPr>
          <w:rtl w:val="0"/>
        </w:rPr>
        <w:t>biến</w:t>
      </w:r>
      <w:r>
        <w:rPr>
          <w:rtl w:val="0"/>
        </w:rPr>
        <w:t>, đóng cửa mỏ khoáng sản có tính phóng xạ; cấp Chứng chỉ hành nghề dịch vụ hỗ trợ ứng dụng năng lượng nguyên tử, Chứng chỉ nhân viên bức xạ trước ngày Thông tư này có hiệu lực thi hành thì áp dụng mức thu phí, lệ phí trong lĩnh vực năng lượng nguyên tử quy định tại Thông tư số 287/2016/TT-BTC, được sửa đổi, bổ sung bởi Thông tư số 116/2021/TT-BTC.</w:t>
      </w:r>
    </w:p>
    <w:p>
      <w:pPr>
        <w:bidi w:val="0"/>
        <w:spacing w:before="120" w:beforeAutospacing="0" w:after="280" w:afterAutospacing="1"/>
      </w:pPr>
      <w:r>
        <w:rPr>
          <w:rtl w:val="0"/>
        </w:rPr>
        <w:t>4. Các nội dung khác liên quan đến việc khai, thu, nộp, công khai chế độ thu phí, lệ phí không quy định tại Thông tư này được thực hiện theo quy định tại các văn bản: Luật Phí và lệ phí số 97/2015/QH13; Luật Quản lý thuế số 108/2025/QH15 và các văn bản quy phạm pháp luật quy định chi tiết, biện pháp để tổ chức, hướng dẫn thi hành; Nghị định số 362/2025/NĐ-CP; Nghị định số 347/2025/NĐ-CP của Chính phủ quy định về thủ tục hành chính thuộc lĩnh vực Kho bạc Nhà nước.</w:t>
      </w:r>
    </w:p>
    <w:p>
      <w:pPr>
        <w:bidi w:val="0"/>
        <w:spacing w:before="120" w:beforeAutospacing="0" w:after="280" w:afterAutospacing="1"/>
      </w:pPr>
      <w:r>
        <w:rPr>
          <w:rtl w:val="0"/>
        </w:rPr>
        <w:t>5. Trường hợp các văn bản viện dẫn tại Thông tư này được sửa đổi, bổ sung hoặc thay thế thì thực hiện theo văn bản sửa đổi, bổ sung hoặc thay thế đó.</w:t>
      </w:r>
    </w:p>
    <w:p>
      <w:pPr>
        <w:bidi w:val="0"/>
        <w:spacing w:before="120" w:beforeAutospacing="0" w:after="280" w:afterAutospacing="1"/>
      </w:pPr>
      <w:r>
        <w:rPr>
          <w:rtl w:val="0"/>
        </w:rPr>
        <w:t>6. Trong quá trình thực hiện, trường hợp có vướng mắc đề nghị các tổ chức, cá nhân phản ánh kịp thời về Bộ Tài chính để nghiên cứu, hướng dẫn bổ sung./.</w:t>
      </w:r>
    </w:p>
    <w:p>
      <w:pPr>
        <w:bidi w:val="0"/>
        <w:spacing w:before="120" w:beforeAutospacing="0" w:after="280" w:afterAutospacing="1"/>
      </w:pPr>
      <w:r>
        <w:rPr>
          <w:rtl w:val="0"/>
        </w:rPr>
        <w:t> </w:t>
      </w:r>
    </w:p>
    <w:tbl>
      <w:tblPr>
        <w:jc w:val="left"/>
        <w:tblCellMar>
          <w:top w:w="0" w:type="dxa"/>
          <w:left w:w="0" w:type="dxa"/>
          <w:bottom w:w="0" w:type="dxa"/>
          <w:right w:w="0" w:type="dxa"/>
        </w:tblCellMar>
      </w:tblPr>
      <w:tblGrid>
        <w:gridCol w:w="4299"/>
        <w:gridCol w:w="4341"/>
      </w:tblGrid>
      <w:tr>
        <w:tblPrEx>
          <w:jc w:val="left"/>
          <w:tblCellMar>
            <w:top w:w="0" w:type="dxa"/>
            <w:left w:w="0" w:type="dxa"/>
            <w:bottom w:w="0" w:type="dxa"/>
            <w:right w:w="0" w:type="dxa"/>
          </w:tblCellMar>
        </w:tblPrEx>
        <w:trPr>
          <w:jc w:val="left"/>
        </w:trPr>
        <w:tc>
          <w:tcPr>
            <w:tcW w:w="4428" w:type="dxa"/>
            <w:shd w:val="clear" w:color="auto" w:fill="auto"/>
            <w:tcMar>
              <w:top w:w="0" w:type="dxa"/>
              <w:left w:w="108" w:type="dxa"/>
              <w:bottom w:w="0" w:type="dxa"/>
              <w:right w:w="108" w:type="dxa"/>
            </w:tcMar>
          </w:tcPr>
          <w:p>
            <w:pPr>
              <w:bidi w:val="0"/>
              <w:spacing w:before="120" w:beforeAutospacing="0" w:after="0" w:afterAutospacing="0"/>
            </w:pPr>
            <w:r>
              <w:rPr>
                <w:b/>
                <w:bCs/>
                <w:i/>
                <w:iCs/>
                <w:rtl w:val="0"/>
              </w:rPr>
              <w:br/>
            </w:r>
            <w:r>
              <w:rPr>
                <w:b/>
                <w:bCs/>
                <w:i/>
                <w:iCs/>
                <w:rtl w:val="0"/>
              </w:rPr>
              <w:t>Nơi nhận:</w:t>
            </w:r>
            <w:r>
              <w:rPr>
                <w:b/>
                <w:bCs/>
                <w:i/>
                <w:iCs/>
                <w:rtl w:val="0"/>
              </w:rPr>
              <w:br/>
            </w:r>
            <w:r>
              <w:rPr>
                <w:sz w:val="16"/>
                <w:rtl w:val="0"/>
              </w:rPr>
              <w:t>- Ban Bí thư Trung ương Đảng;</w:t>
            </w:r>
            <w:r>
              <w:rPr>
                <w:sz w:val="16"/>
                <w:rtl w:val="0"/>
              </w:rPr>
              <w:br/>
            </w:r>
            <w:r>
              <w:rPr>
                <w:sz w:val="16"/>
                <w:rtl w:val="0"/>
              </w:rPr>
              <w:t>- Thủ tướng, các Phó Thủ tướng Chính phủ;</w:t>
            </w:r>
            <w:r>
              <w:rPr>
                <w:sz w:val="16"/>
                <w:rtl w:val="0"/>
              </w:rPr>
              <w:br/>
            </w:r>
            <w:r>
              <w:rPr>
                <w:sz w:val="16"/>
                <w:rtl w:val="0"/>
              </w:rPr>
              <w:t>- Văn phòng Trung ương Đảng và các Ban của Đảng;</w:t>
            </w:r>
            <w:r>
              <w:rPr>
                <w:sz w:val="16"/>
                <w:rtl w:val="0"/>
              </w:rPr>
              <w:br/>
            </w:r>
            <w:r>
              <w:rPr>
                <w:sz w:val="16"/>
                <w:rtl w:val="0"/>
              </w:rPr>
              <w:t>- Văn phòng Tổng Bí thư;</w:t>
            </w:r>
            <w:r>
              <w:rPr>
                <w:sz w:val="16"/>
                <w:rtl w:val="0"/>
              </w:rPr>
              <w:br/>
            </w:r>
            <w:r>
              <w:rPr>
                <w:sz w:val="16"/>
                <w:rtl w:val="0"/>
              </w:rPr>
              <w:t>- Văn phòng Quốc hội;</w:t>
            </w:r>
            <w:r>
              <w:rPr>
                <w:sz w:val="16"/>
                <w:rtl w:val="0"/>
              </w:rPr>
              <w:br/>
            </w:r>
            <w:r>
              <w:rPr>
                <w:sz w:val="16"/>
                <w:rtl w:val="0"/>
              </w:rPr>
              <w:t>- Hội đồng Dân tộc;</w:t>
            </w:r>
            <w:r>
              <w:rPr>
                <w:sz w:val="16"/>
                <w:rtl w:val="0"/>
              </w:rPr>
              <w:br/>
            </w:r>
            <w:r>
              <w:rPr>
                <w:sz w:val="16"/>
                <w:rtl w:val="0"/>
              </w:rPr>
              <w:t>- Ủy ban Kinh tế và Tài chính;</w:t>
            </w:r>
            <w:r>
              <w:rPr>
                <w:sz w:val="16"/>
                <w:rtl w:val="0"/>
              </w:rPr>
              <w:br/>
            </w:r>
            <w:r>
              <w:rPr>
                <w:sz w:val="16"/>
                <w:rtl w:val="0"/>
              </w:rPr>
              <w:t>- Văn phòng Chủ tịch nước;</w:t>
            </w:r>
            <w:r>
              <w:rPr>
                <w:sz w:val="16"/>
                <w:rtl w:val="0"/>
              </w:rPr>
              <w:br/>
            </w:r>
            <w:r>
              <w:rPr>
                <w:sz w:val="16"/>
                <w:rtl w:val="0"/>
              </w:rPr>
              <w:t>- Viện Kiểm sát nhân dân tối cao;</w:t>
            </w:r>
            <w:r>
              <w:rPr>
                <w:sz w:val="16"/>
                <w:rtl w:val="0"/>
              </w:rPr>
              <w:br/>
            </w:r>
            <w:r>
              <w:rPr>
                <w:sz w:val="16"/>
                <w:rtl w:val="0"/>
              </w:rPr>
              <w:t>- Toà án nhân dân tối cao;</w:t>
            </w:r>
            <w:r>
              <w:rPr>
                <w:sz w:val="16"/>
                <w:rtl w:val="0"/>
              </w:rPr>
              <w:br/>
            </w:r>
            <w:r>
              <w:rPr>
                <w:sz w:val="16"/>
                <w:rtl w:val="0"/>
              </w:rPr>
              <w:t>- Kiểm toán nhà nước;</w:t>
            </w:r>
            <w:r>
              <w:rPr>
                <w:sz w:val="16"/>
                <w:rtl w:val="0"/>
              </w:rPr>
              <w:br/>
            </w:r>
            <w:r>
              <w:rPr>
                <w:sz w:val="16"/>
                <w:rtl w:val="0"/>
              </w:rPr>
              <w:t>- Cơ quan Trung ương của các đoàn thể;</w:t>
            </w:r>
            <w:r>
              <w:rPr>
                <w:sz w:val="16"/>
                <w:rtl w:val="0"/>
              </w:rPr>
              <w:br/>
            </w:r>
            <w:r>
              <w:rPr>
                <w:sz w:val="16"/>
                <w:rtl w:val="0"/>
              </w:rPr>
              <w:t>- Các bộ, cơ quan ngang bộ;</w:t>
            </w:r>
            <w:r>
              <w:rPr>
                <w:sz w:val="16"/>
                <w:rtl w:val="0"/>
              </w:rPr>
              <w:br/>
            </w:r>
            <w:r>
              <w:rPr>
                <w:sz w:val="16"/>
                <w:rtl w:val="0"/>
              </w:rPr>
              <w:t>- H</w:t>
            </w:r>
            <w:r>
              <w:rPr>
                <w:sz w:val="16"/>
                <w:rtl w:val="0"/>
              </w:rPr>
              <w:t>Đ</w:t>
            </w:r>
            <w:r>
              <w:rPr>
                <w:sz w:val="16"/>
                <w:rtl w:val="0"/>
              </w:rPr>
              <w:t>ND, UBND các tỉnh, thành phố trực thuộc trung ương;</w:t>
            </w:r>
            <w:r>
              <w:rPr>
                <w:sz w:val="16"/>
                <w:rtl w:val="0"/>
              </w:rPr>
              <w:br/>
            </w:r>
            <w:r>
              <w:rPr>
                <w:sz w:val="16"/>
                <w:rtl w:val="0"/>
              </w:rPr>
              <w:t>- Thuế, Sở Tài chính các tỉnh, thành phố trực thuộc trung ương;</w:t>
            </w:r>
            <w:r>
              <w:rPr>
                <w:sz w:val="16"/>
                <w:rtl w:val="0"/>
              </w:rPr>
              <w:br/>
            </w:r>
            <w:r>
              <w:rPr>
                <w:sz w:val="16"/>
                <w:rtl w:val="0"/>
              </w:rPr>
              <w:t>- Kho bạc Nhà nước các khu vực;</w:t>
            </w:r>
            <w:r>
              <w:rPr>
                <w:sz w:val="16"/>
                <w:rtl w:val="0"/>
              </w:rPr>
              <w:br/>
            </w:r>
            <w:r>
              <w:rPr>
                <w:sz w:val="16"/>
                <w:rtl w:val="0"/>
              </w:rPr>
              <w:t>- Cục Kiểm tra văn bản và Tổ chức thi hành pháp luật, Bộ Tư pháp;</w:t>
            </w:r>
            <w:r>
              <w:rPr>
                <w:sz w:val="16"/>
                <w:rtl w:val="0"/>
              </w:rPr>
              <w:br/>
            </w:r>
            <w:r>
              <w:rPr>
                <w:sz w:val="16"/>
                <w:rtl w:val="0"/>
              </w:rPr>
              <w:t>- Công báo;</w:t>
            </w:r>
            <w:r>
              <w:rPr>
                <w:sz w:val="16"/>
                <w:rtl w:val="0"/>
              </w:rPr>
              <w:br/>
            </w:r>
            <w:r>
              <w:rPr>
                <w:sz w:val="16"/>
                <w:rtl w:val="0"/>
              </w:rPr>
              <w:t>- Cổng Thông tin điện tử Chính phủ;</w:t>
            </w:r>
            <w:r>
              <w:rPr>
                <w:sz w:val="16"/>
                <w:rtl w:val="0"/>
              </w:rPr>
              <w:br/>
            </w:r>
            <w:r>
              <w:rPr>
                <w:sz w:val="16"/>
                <w:rtl w:val="0"/>
              </w:rPr>
              <w:t>- C</w:t>
            </w:r>
            <w:r>
              <w:rPr>
                <w:sz w:val="16"/>
                <w:rtl w:val="0"/>
              </w:rPr>
              <w:t>ổ</w:t>
            </w:r>
            <w:r>
              <w:rPr>
                <w:sz w:val="16"/>
                <w:rtl w:val="0"/>
              </w:rPr>
              <w:t>ng Thông tin điện tử Bộ Tài chính;</w:t>
            </w:r>
            <w:r>
              <w:rPr>
                <w:sz w:val="16"/>
                <w:rtl w:val="0"/>
              </w:rPr>
              <w:br/>
            </w:r>
            <w:r>
              <w:rPr>
                <w:sz w:val="16"/>
                <w:rtl w:val="0"/>
              </w:rPr>
              <w:t>- Cơ sở dữ liệu quốc gia về pháp luật;</w:t>
            </w:r>
            <w:r>
              <w:rPr>
                <w:sz w:val="16"/>
                <w:rtl w:val="0"/>
              </w:rPr>
              <w:br/>
            </w:r>
            <w:r>
              <w:rPr>
                <w:sz w:val="16"/>
                <w:rtl w:val="0"/>
              </w:rPr>
              <w:t>- Các đơn vị thuộc Bộ Tài chính,</w:t>
            </w:r>
            <w:r>
              <w:rPr>
                <w:sz w:val="16"/>
                <w:rtl w:val="0"/>
              </w:rPr>
              <w:br/>
            </w:r>
            <w:r>
              <w:rPr>
                <w:sz w:val="16"/>
                <w:rtl w:val="0"/>
              </w:rPr>
              <w:t>- Lưu: VT, CST.</w:t>
            </w:r>
            <w:r>
              <w:rPr>
                <w:sz w:val="16"/>
                <w:rtl w:val="0"/>
              </w:rPr>
              <w:t xml:space="preserve"> (160 b).</w:t>
            </w:r>
          </w:p>
        </w:tc>
        <w:tc>
          <w:tcPr>
            <w:tcW w:w="4428" w:type="dxa"/>
            <w:shd w:val="clear" w:color="auto" w:fill="auto"/>
            <w:tcMar>
              <w:top w:w="0" w:type="dxa"/>
              <w:left w:w="108" w:type="dxa"/>
              <w:bottom w:w="0" w:type="dxa"/>
              <w:right w:w="108" w:type="dxa"/>
            </w:tcMar>
          </w:tcPr>
          <w:p>
            <w:pPr>
              <w:bidi w:val="0"/>
              <w:spacing w:before="120" w:beforeAutospacing="0" w:after="0" w:afterAutospacing="0"/>
              <w:jc w:val="center"/>
            </w:pPr>
            <w:r>
              <w:rPr>
                <w:b/>
                <w:bCs/>
                <w:rtl w:val="0"/>
              </w:rPr>
              <w:t>KT. BỘ TRƯỞNG</w:t>
            </w:r>
            <w:r>
              <w:rPr>
                <w:b/>
                <w:bCs/>
                <w:rtl w:val="0"/>
              </w:rPr>
              <w:br/>
            </w:r>
            <w:r>
              <w:rPr>
                <w:b/>
                <w:bCs/>
                <w:rtl w:val="0"/>
              </w:rPr>
              <w:t>THỨ TRƯỞNG</w:t>
            </w:r>
            <w:r>
              <w:rPr>
                <w:b/>
                <w:bCs/>
                <w:rtl w:val="0"/>
              </w:rPr>
              <w:br/>
            </w:r>
            <w:r>
              <w:rPr>
                <w:b/>
                <w:bCs/>
                <w:rtl w:val="0"/>
              </w:rPr>
              <w:br/>
            </w:r>
            <w:r>
              <w:rPr>
                <w:b/>
                <w:bCs/>
                <w:rtl w:val="0"/>
              </w:rPr>
              <w:br/>
            </w:r>
            <w:r>
              <w:rPr>
                <w:b/>
                <w:bCs/>
                <w:rtl w:val="0"/>
              </w:rPr>
              <w:br/>
            </w:r>
            <w:r>
              <w:rPr>
                <w:b/>
                <w:bCs/>
                <w:rtl w:val="0"/>
              </w:rPr>
              <w:br/>
            </w:r>
            <w:r>
              <w:rPr>
                <w:b/>
                <w:bCs/>
                <w:rtl w:val="0"/>
              </w:rPr>
              <w:t>Cao Anh Tuấn</w:t>
            </w:r>
          </w:p>
        </w:tc>
      </w:tr>
    </w:tbl>
    <w:p>
      <w:pPr>
        <w:bidi w:val="0"/>
        <w:spacing w:before="120" w:beforeAutospacing="0" w:after="280" w:afterAutospacing="1"/>
      </w:pPr>
      <w:r>
        <w:rPr>
          <w:rtl w:val="0"/>
        </w:rPr>
        <w:t> </w:t>
      </w:r>
    </w:p>
    <w:p>
      <w:pPr>
        <w:bidi w:val="0"/>
        <w:spacing w:before="120" w:beforeAutospacing="0" w:after="280" w:afterAutospacing="1"/>
        <w:jc w:val="center"/>
      </w:pPr>
      <w:bookmarkStart w:id="11" w:name="chuong_pl"/>
      <w:r>
        <w:rPr>
          <w:b/>
          <w:bCs/>
          <w:rtl w:val="0"/>
        </w:rPr>
        <w:t>BIỂU MỨC THU PHÍ, LỆ PHÍ TRONG LĨNH VỰC NĂNG LƯỢNG NGUYÊN TỬ</w:t>
      </w:r>
      <w:bookmarkEnd w:id="11"/>
    </w:p>
    <w:p>
      <w:pPr>
        <w:bidi w:val="0"/>
        <w:spacing w:before="120" w:beforeAutospacing="0" w:after="280" w:afterAutospacing="1"/>
        <w:jc w:val="center"/>
      </w:pPr>
      <w:r>
        <w:rPr>
          <w:i/>
          <w:iCs/>
          <w:rtl w:val="0"/>
        </w:rPr>
        <w:t>(kèm theo Thông tư số 74/2026/TT-BTC ngày 25 tháng 6 năm 2026 của Bộ trưởng Bộ Tài chính)</w:t>
      </w:r>
    </w:p>
    <w:p>
      <w:pPr>
        <w:bidi w:val="0"/>
        <w:spacing w:before="120" w:beforeAutospacing="0" w:after="280" w:afterAutospacing="1"/>
      </w:pPr>
      <w:bookmarkStart w:id="12" w:name="chuong_1"/>
      <w:r>
        <w:rPr>
          <w:b/>
          <w:bCs/>
          <w:rtl w:val="0"/>
        </w:rPr>
        <w:t>A. DANH MỤC PHÍ</w:t>
      </w:r>
      <w:bookmarkEnd w:id="12"/>
    </w:p>
    <w:p>
      <w:pPr>
        <w:bidi w:val="0"/>
        <w:spacing w:before="120" w:beforeAutospacing="0" w:after="280" w:afterAutospacing="1"/>
      </w:pPr>
      <w:bookmarkStart w:id="13" w:name="muc_1_1"/>
      <w:r>
        <w:rPr>
          <w:b/>
          <w:bCs/>
          <w:rtl w:val="0"/>
        </w:rPr>
        <w:t>I. PHÍ THẨM ĐỊNH AN TOÀN PHÓNG XẠ, BỨC XẠ, AN NINH HẠT NHÂN</w:t>
      </w:r>
      <w:bookmarkEnd w:id="13"/>
    </w:p>
    <w:tbl>
      <w:tblPr>
        <w:tblW w:w="5000" w:type="pct"/>
        <w:jc w:val="left"/>
        <w:tblCellMar>
          <w:top w:w="0" w:type="dxa"/>
          <w:left w:w="0" w:type="dxa"/>
          <w:bottom w:w="0" w:type="dxa"/>
          <w:right w:w="0" w:type="dxa"/>
        </w:tblCellMar>
      </w:tblPr>
      <w:tblGrid>
        <w:gridCol w:w="1037"/>
        <w:gridCol w:w="4462"/>
        <w:gridCol w:w="33"/>
        <w:gridCol w:w="1"/>
        <w:gridCol w:w="1468"/>
        <w:gridCol w:w="1"/>
        <w:gridCol w:w="32"/>
        <w:gridCol w:w="2"/>
        <w:gridCol w:w="1603"/>
        <w:gridCol w:w="1"/>
        <w:gridCol w:w="1"/>
      </w:tblGrid>
      <w:tr>
        <w:tblPrEx>
          <w:tblW w:w="5000" w:type="pct"/>
          <w:jc w:val="left"/>
          <w:tblCellMar>
            <w:top w:w="0" w:type="dxa"/>
            <w:left w:w="0" w:type="dxa"/>
            <w:bottom w:w="0" w:type="dxa"/>
            <w:right w:w="0" w:type="dxa"/>
          </w:tblCellMar>
        </w:tblPrEx>
        <w:trPr>
          <w:jc w:val="left"/>
        </w:trPr>
        <w:tc>
          <w:tcPr>
            <w:tcW w:w="600"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pPr>
              <w:bidi w:val="0"/>
              <w:spacing w:before="120" w:beforeAutospacing="0" w:after="0" w:afterAutospacing="0"/>
              <w:jc w:val="center"/>
            </w:pPr>
            <w:r>
              <w:rPr>
                <w:b/>
                <w:bCs/>
                <w:rtl w:val="0"/>
              </w:rPr>
              <w:t>Số</w:t>
            </w:r>
            <w:r>
              <w:rPr>
                <w:b/>
                <w:bCs/>
                <w:rtl w:val="0"/>
              </w:rPr>
              <w:t xml:space="preserve"> </w:t>
            </w:r>
            <w:r>
              <w:rPr>
                <w:b/>
                <w:bCs/>
                <w:rtl w:val="0"/>
              </w:rPr>
              <w:t>TT</w:t>
            </w:r>
          </w:p>
        </w:tc>
        <w:tc>
          <w:tcPr>
            <w:tcW w:w="2600" w:type="pct"/>
            <w:gridSpan w:val="2"/>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pPr>
              <w:bidi w:val="0"/>
              <w:spacing w:before="120" w:beforeAutospacing="0" w:after="0" w:afterAutospacing="0"/>
              <w:jc w:val="center"/>
            </w:pPr>
            <w:r>
              <w:rPr>
                <w:b/>
                <w:bCs/>
                <w:rtl w:val="0"/>
              </w:rPr>
              <w:t>Nội dung công việc thu phí</w:t>
            </w:r>
          </w:p>
        </w:tc>
        <w:tc>
          <w:tcPr>
            <w:tcW w:w="870" w:type="pct"/>
            <w:gridSpan w:val="4"/>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pPr>
              <w:bidi w:val="0"/>
              <w:spacing w:before="120" w:beforeAutospacing="0" w:after="0" w:afterAutospacing="0"/>
              <w:jc w:val="center"/>
            </w:pPr>
            <w:r>
              <w:rPr>
                <w:b/>
                <w:bCs/>
                <w:rtl w:val="0"/>
              </w:rPr>
              <w:t>Đ</w:t>
            </w:r>
            <w:r>
              <w:rPr>
                <w:b/>
                <w:bCs/>
                <w:rtl w:val="0"/>
              </w:rPr>
              <w:t>ơ</w:t>
            </w:r>
            <w:r>
              <w:rPr>
                <w:b/>
                <w:bCs/>
                <w:rtl w:val="0"/>
              </w:rPr>
              <w:t>n v</w:t>
            </w:r>
            <w:r>
              <w:rPr>
                <w:b/>
                <w:bCs/>
                <w:rtl w:val="0"/>
              </w:rPr>
              <w:t>ị</w:t>
            </w:r>
            <w:r>
              <w:rPr>
                <w:b/>
                <w:bCs/>
                <w:rtl w:val="0"/>
              </w:rPr>
              <w:t xml:space="preserve"> tính</w:t>
            </w:r>
          </w:p>
        </w:tc>
        <w:tc>
          <w:tcPr>
            <w:tcW w:w="929" w:type="pct"/>
            <w:gridSpan w:val="2"/>
            <w:tcBorders>
              <w:top w:val="single" w:sz="8" w:space="0" w:color="auto"/>
              <w:left w:val="single" w:sz="8" w:space="0" w:color="auto"/>
              <w:bottom w:val="nil"/>
              <w:right w:val="single" w:sz="8" w:space="0" w:color="auto"/>
            </w:tcBorders>
            <w:shd w:val="solid" w:color="FFFFFF" w:fill="auto"/>
            <w:tcMar>
              <w:top w:w="0" w:type="dxa"/>
              <w:left w:w="0" w:type="dxa"/>
              <w:bottom w:w="0" w:type="dxa"/>
              <w:right w:w="0" w:type="dxa"/>
            </w:tcMar>
            <w:vAlign w:val="center"/>
          </w:tcPr>
          <w:p>
            <w:pPr>
              <w:bidi w:val="0"/>
              <w:spacing w:before="120" w:beforeAutospacing="0" w:after="0" w:afterAutospacing="0"/>
              <w:jc w:val="center"/>
            </w:pPr>
            <w:r>
              <w:rPr>
                <w:b/>
                <w:bCs/>
                <w:rtl w:val="0"/>
              </w:rPr>
              <w:t>Mức thu (</w:t>
            </w:r>
            <w:r>
              <w:rPr>
                <w:b/>
                <w:bCs/>
                <w:rtl w:val="0"/>
              </w:rPr>
              <w:t>đ</w:t>
            </w:r>
            <w:r>
              <w:rPr>
                <w:b/>
                <w:bCs/>
                <w:rtl w:val="0"/>
              </w:rPr>
              <w:t>ồng)</w:t>
            </w:r>
          </w:p>
        </w:tc>
      </w:tr>
      <w:tr>
        <w:tblPrEx>
          <w:tblW w:w="5000" w:type="pct"/>
          <w:jc w:val="left"/>
          <w:tblCellMar>
            <w:top w:w="0" w:type="dxa"/>
            <w:left w:w="0" w:type="dxa"/>
            <w:bottom w:w="0" w:type="dxa"/>
            <w:right w:w="0" w:type="dxa"/>
          </w:tblCellMar>
        </w:tblPrEx>
        <w:trPr>
          <w:jc w:val="left"/>
        </w:trPr>
        <w:tc>
          <w:tcPr>
            <w:tcW w:w="600"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pPr>
              <w:bidi w:val="0"/>
              <w:spacing w:before="120" w:beforeAutospacing="0" w:after="0" w:afterAutospacing="0"/>
              <w:jc w:val="center"/>
            </w:pPr>
            <w:r>
              <w:rPr>
                <w:b/>
                <w:bCs/>
                <w:rtl w:val="0"/>
              </w:rPr>
              <w:t>1</w:t>
            </w:r>
          </w:p>
        </w:tc>
        <w:tc>
          <w:tcPr>
            <w:tcW w:w="4400" w:type="pct"/>
            <w:gridSpan w:val="9"/>
            <w:tcBorders>
              <w:top w:val="single" w:sz="8" w:space="0" w:color="auto"/>
              <w:left w:val="single" w:sz="8" w:space="0" w:color="auto"/>
              <w:bottom w:val="nil"/>
              <w:right w:val="single" w:sz="8" w:space="0" w:color="auto"/>
            </w:tcBorders>
            <w:shd w:val="solid" w:color="FFFFFF" w:fill="auto"/>
            <w:tcMar>
              <w:top w:w="0" w:type="dxa"/>
              <w:left w:w="0" w:type="dxa"/>
              <w:bottom w:w="0" w:type="dxa"/>
              <w:right w:w="0" w:type="dxa"/>
            </w:tcMar>
            <w:vAlign w:val="center"/>
          </w:tcPr>
          <w:p>
            <w:pPr>
              <w:bidi w:val="0"/>
              <w:spacing w:before="120" w:beforeAutospacing="0" w:after="0" w:afterAutospacing="0"/>
            </w:pPr>
            <w:r>
              <w:rPr>
                <w:b/>
                <w:bCs/>
                <w:rtl w:val="0"/>
              </w:rPr>
              <w:t>Phí thẩm định cấp giấy phép vận hành, sử dụng thiết bị chiếu xạ</w:t>
            </w:r>
          </w:p>
        </w:tc>
      </w:tr>
      <w:tr>
        <w:tblPrEx>
          <w:tblW w:w="5000" w:type="pct"/>
          <w:jc w:val="left"/>
          <w:tblCellMar>
            <w:top w:w="0" w:type="dxa"/>
            <w:left w:w="0" w:type="dxa"/>
            <w:bottom w:w="0" w:type="dxa"/>
            <w:right w:w="0" w:type="dxa"/>
          </w:tblCellMar>
        </w:tblPrEx>
        <w:trPr>
          <w:jc w:val="left"/>
        </w:trPr>
        <w:tc>
          <w:tcPr>
            <w:tcW w:w="600"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pPr>
              <w:bidi w:val="0"/>
              <w:spacing w:before="120" w:beforeAutospacing="0" w:after="0" w:afterAutospacing="0"/>
              <w:jc w:val="center"/>
            </w:pPr>
            <w:r>
              <w:rPr>
                <w:rtl w:val="0"/>
              </w:rPr>
              <w:t>1.1</w:t>
            </w:r>
          </w:p>
        </w:tc>
        <w:tc>
          <w:tcPr>
            <w:tcW w:w="4400" w:type="pct"/>
            <w:gridSpan w:val="9"/>
            <w:tcBorders>
              <w:top w:val="single" w:sz="8" w:space="0" w:color="auto"/>
              <w:left w:val="single" w:sz="8" w:space="0" w:color="auto"/>
              <w:bottom w:val="nil"/>
              <w:right w:val="single" w:sz="8" w:space="0" w:color="auto"/>
            </w:tcBorders>
            <w:shd w:val="solid" w:color="FFFFFF" w:fill="auto"/>
            <w:tcMar>
              <w:top w:w="0" w:type="dxa"/>
              <w:left w:w="0" w:type="dxa"/>
              <w:bottom w:w="0" w:type="dxa"/>
              <w:right w:w="0" w:type="dxa"/>
            </w:tcMar>
            <w:vAlign w:val="center"/>
          </w:tcPr>
          <w:p>
            <w:pPr>
              <w:bidi w:val="0"/>
              <w:spacing w:before="120" w:beforeAutospacing="0" w:after="0" w:afterAutospacing="0"/>
            </w:pPr>
            <w:r>
              <w:rPr>
                <w:rtl w:val="0"/>
              </w:rPr>
              <w:t>Thẩm định cấp giấy phép vận hành thiết bị chiếu xạ khử trùng, đột bi</w:t>
            </w:r>
            <w:r>
              <w:rPr>
                <w:rtl w:val="0"/>
              </w:rPr>
              <w:t>ế</w:t>
            </w:r>
            <w:r>
              <w:rPr>
                <w:rtl w:val="0"/>
              </w:rPr>
              <w:t>n và xử lý vật liệu</w:t>
            </w:r>
          </w:p>
        </w:tc>
      </w:tr>
      <w:tr>
        <w:tblPrEx>
          <w:tblW w:w="5000" w:type="pct"/>
          <w:jc w:val="left"/>
          <w:tblCellMar>
            <w:top w:w="0" w:type="dxa"/>
            <w:left w:w="0" w:type="dxa"/>
            <w:bottom w:w="0" w:type="dxa"/>
            <w:right w:w="0" w:type="dxa"/>
          </w:tblCellMar>
        </w:tblPrEx>
        <w:trPr>
          <w:jc w:val="left"/>
        </w:trPr>
        <w:tc>
          <w:tcPr>
            <w:tcW w:w="600"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pPr>
              <w:bidi w:val="0"/>
              <w:spacing w:before="120" w:beforeAutospacing="0" w:after="0" w:afterAutospacing="0"/>
              <w:jc w:val="center"/>
            </w:pPr>
            <w:r>
              <w:rPr>
                <w:rtl w:val="0"/>
              </w:rPr>
              <w:t>1.1.1</w:t>
            </w:r>
          </w:p>
        </w:tc>
        <w:tc>
          <w:tcPr>
            <w:tcW w:w="2600" w:type="pct"/>
            <w:gridSpan w:val="2"/>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pPr>
              <w:bidi w:val="0"/>
              <w:spacing w:before="120" w:beforeAutospacing="0" w:after="0" w:afterAutospacing="0"/>
            </w:pPr>
            <w:r>
              <w:rPr>
                <w:rtl w:val="0"/>
              </w:rPr>
              <w:t>Máy gia tốc</w:t>
            </w:r>
          </w:p>
        </w:tc>
        <w:tc>
          <w:tcPr>
            <w:tcW w:w="870" w:type="pct"/>
            <w:gridSpan w:val="4"/>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pPr>
              <w:bidi w:val="0"/>
              <w:spacing w:before="120" w:beforeAutospacing="0" w:after="0" w:afterAutospacing="0"/>
              <w:jc w:val="center"/>
            </w:pPr>
            <w:r>
              <w:rPr>
                <w:rtl w:val="0"/>
              </w:rPr>
              <w:t>01 máy</w:t>
            </w:r>
          </w:p>
        </w:tc>
        <w:tc>
          <w:tcPr>
            <w:tcW w:w="929" w:type="pct"/>
            <w:gridSpan w:val="2"/>
            <w:tcBorders>
              <w:top w:val="single" w:sz="8" w:space="0" w:color="auto"/>
              <w:left w:val="single" w:sz="8" w:space="0" w:color="auto"/>
              <w:bottom w:val="nil"/>
              <w:right w:val="single" w:sz="8" w:space="0" w:color="auto"/>
            </w:tcBorders>
            <w:shd w:val="solid" w:color="FFFFFF" w:fill="auto"/>
            <w:tcMar>
              <w:top w:w="0" w:type="dxa"/>
              <w:left w:w="0" w:type="dxa"/>
              <w:bottom w:w="0" w:type="dxa"/>
              <w:right w:w="0" w:type="dxa"/>
            </w:tcMar>
            <w:vAlign w:val="center"/>
          </w:tcPr>
          <w:p>
            <w:pPr>
              <w:bidi w:val="0"/>
              <w:spacing w:before="120" w:beforeAutospacing="0" w:after="0" w:afterAutospacing="0"/>
              <w:jc w:val="center"/>
            </w:pPr>
            <w:r>
              <w:rPr>
                <w:rtl w:val="0"/>
              </w:rPr>
              <w:t>40.000.000</w:t>
            </w:r>
          </w:p>
        </w:tc>
      </w:tr>
      <w:tr>
        <w:tblPrEx>
          <w:tblW w:w="5000" w:type="pct"/>
          <w:jc w:val="left"/>
          <w:tblCellMar>
            <w:top w:w="0" w:type="dxa"/>
            <w:left w:w="0" w:type="dxa"/>
            <w:bottom w:w="0" w:type="dxa"/>
            <w:right w:w="0" w:type="dxa"/>
          </w:tblCellMar>
        </w:tblPrEx>
        <w:trPr>
          <w:jc w:val="left"/>
        </w:trPr>
        <w:tc>
          <w:tcPr>
            <w:tcW w:w="600"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pPr>
              <w:bidi w:val="0"/>
              <w:spacing w:before="120" w:beforeAutospacing="0" w:after="0" w:afterAutospacing="0"/>
              <w:jc w:val="center"/>
            </w:pPr>
            <w:r>
              <w:rPr>
                <w:rtl w:val="0"/>
              </w:rPr>
              <w:t>1.1.2</w:t>
            </w:r>
          </w:p>
        </w:tc>
        <w:tc>
          <w:tcPr>
            <w:tcW w:w="2600" w:type="pct"/>
            <w:gridSpan w:val="2"/>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pPr>
              <w:bidi w:val="0"/>
              <w:spacing w:before="120" w:beforeAutospacing="0" w:after="0" w:afterAutospacing="0"/>
            </w:pPr>
            <w:r>
              <w:rPr>
                <w:rtl w:val="0"/>
              </w:rPr>
              <w:t>Thiết bị chiếu xạ sử dụng nguồn phóng xạ</w:t>
            </w:r>
          </w:p>
        </w:tc>
        <w:tc>
          <w:tcPr>
            <w:tcW w:w="870" w:type="pct"/>
            <w:gridSpan w:val="4"/>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pPr>
              <w:bidi w:val="0"/>
              <w:spacing w:before="120" w:beforeAutospacing="0" w:after="0" w:afterAutospacing="0"/>
              <w:jc w:val="center"/>
            </w:pPr>
            <w:r>
              <w:rPr>
                <w:rtl w:val="0"/>
              </w:rPr>
              <w:t>01 thiết bị</w:t>
            </w:r>
          </w:p>
        </w:tc>
        <w:tc>
          <w:tcPr>
            <w:tcW w:w="929" w:type="pct"/>
            <w:gridSpan w:val="2"/>
            <w:tcBorders>
              <w:top w:val="single" w:sz="8" w:space="0" w:color="auto"/>
              <w:left w:val="single" w:sz="8" w:space="0" w:color="auto"/>
              <w:bottom w:val="nil"/>
              <w:right w:val="single" w:sz="8" w:space="0" w:color="auto"/>
            </w:tcBorders>
            <w:shd w:val="solid" w:color="FFFFFF" w:fill="auto"/>
            <w:tcMar>
              <w:top w:w="0" w:type="dxa"/>
              <w:left w:w="0" w:type="dxa"/>
              <w:bottom w:w="0" w:type="dxa"/>
              <w:right w:w="0" w:type="dxa"/>
            </w:tcMar>
            <w:vAlign w:val="center"/>
          </w:tcPr>
          <w:p>
            <w:pPr>
              <w:bidi w:val="0"/>
              <w:spacing w:before="120" w:beforeAutospacing="0" w:after="0" w:afterAutospacing="0"/>
              <w:jc w:val="center"/>
            </w:pPr>
            <w:r>
              <w:rPr>
                <w:rtl w:val="0"/>
              </w:rPr>
              <w:t>45.000.000</w:t>
            </w:r>
          </w:p>
        </w:tc>
      </w:tr>
      <w:tr>
        <w:tblPrEx>
          <w:tblW w:w="5000" w:type="pct"/>
          <w:jc w:val="left"/>
          <w:tblCellMar>
            <w:top w:w="0" w:type="dxa"/>
            <w:left w:w="0" w:type="dxa"/>
            <w:bottom w:w="0" w:type="dxa"/>
            <w:right w:w="0" w:type="dxa"/>
          </w:tblCellMar>
        </w:tblPrEx>
        <w:trPr>
          <w:jc w:val="left"/>
        </w:trPr>
        <w:tc>
          <w:tcPr>
            <w:tcW w:w="600"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pPr>
              <w:bidi w:val="0"/>
              <w:spacing w:before="120" w:beforeAutospacing="0" w:after="0" w:afterAutospacing="0"/>
              <w:jc w:val="center"/>
            </w:pPr>
            <w:r>
              <w:rPr>
                <w:rtl w:val="0"/>
              </w:rPr>
              <w:t>1.2</w:t>
            </w:r>
          </w:p>
        </w:tc>
        <w:tc>
          <w:tcPr>
            <w:tcW w:w="4400" w:type="pct"/>
            <w:gridSpan w:val="9"/>
            <w:tcBorders>
              <w:top w:val="single" w:sz="8" w:space="0" w:color="auto"/>
              <w:left w:val="single" w:sz="8" w:space="0" w:color="auto"/>
              <w:bottom w:val="nil"/>
              <w:right w:val="single" w:sz="8" w:space="0" w:color="auto"/>
            </w:tcBorders>
            <w:shd w:val="solid" w:color="FFFFFF" w:fill="auto"/>
            <w:tcMar>
              <w:top w:w="0" w:type="dxa"/>
              <w:left w:w="0" w:type="dxa"/>
              <w:bottom w:w="0" w:type="dxa"/>
              <w:right w:w="0" w:type="dxa"/>
            </w:tcMar>
            <w:vAlign w:val="center"/>
          </w:tcPr>
          <w:p>
            <w:pPr>
              <w:bidi w:val="0"/>
              <w:spacing w:before="120" w:beforeAutospacing="0" w:after="0" w:afterAutospacing="0"/>
            </w:pPr>
            <w:r>
              <w:rPr>
                <w:rtl w:val="0"/>
              </w:rPr>
              <w:t>Thẩm định cấp giấy phép vận hành thiết bị xạ trị</w:t>
            </w:r>
          </w:p>
        </w:tc>
      </w:tr>
      <w:tr>
        <w:tblPrEx>
          <w:tblW w:w="5000" w:type="pct"/>
          <w:jc w:val="left"/>
          <w:tblCellMar>
            <w:top w:w="0" w:type="dxa"/>
            <w:left w:w="0" w:type="dxa"/>
            <w:bottom w:w="0" w:type="dxa"/>
            <w:right w:w="0" w:type="dxa"/>
          </w:tblCellMar>
        </w:tblPrEx>
        <w:trPr>
          <w:jc w:val="left"/>
        </w:trPr>
        <w:tc>
          <w:tcPr>
            <w:tcW w:w="600"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pPr>
              <w:bidi w:val="0"/>
              <w:spacing w:before="120" w:beforeAutospacing="0" w:after="0" w:afterAutospacing="0"/>
              <w:jc w:val="center"/>
            </w:pPr>
            <w:r>
              <w:rPr>
                <w:rtl w:val="0"/>
              </w:rPr>
              <w:t>1.2.1</w:t>
            </w:r>
          </w:p>
        </w:tc>
        <w:tc>
          <w:tcPr>
            <w:tcW w:w="2600" w:type="pct"/>
            <w:gridSpan w:val="2"/>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pPr>
              <w:bidi w:val="0"/>
              <w:spacing w:before="120" w:beforeAutospacing="0" w:after="0" w:afterAutospacing="0"/>
            </w:pPr>
            <w:r>
              <w:rPr>
                <w:rtl w:val="0"/>
              </w:rPr>
              <w:t>Thiết bị xạ trị nông</w:t>
            </w:r>
          </w:p>
        </w:tc>
        <w:tc>
          <w:tcPr>
            <w:tcW w:w="870" w:type="pct"/>
            <w:gridSpan w:val="4"/>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pPr>
              <w:bidi w:val="0"/>
              <w:spacing w:before="120" w:beforeAutospacing="0" w:after="0" w:afterAutospacing="0"/>
              <w:jc w:val="center"/>
            </w:pPr>
            <w:r>
              <w:rPr>
                <w:rtl w:val="0"/>
              </w:rPr>
              <w:t>01 thiết bị</w:t>
            </w:r>
          </w:p>
        </w:tc>
        <w:tc>
          <w:tcPr>
            <w:tcW w:w="929" w:type="pct"/>
            <w:gridSpan w:val="2"/>
            <w:tcBorders>
              <w:top w:val="single" w:sz="8" w:space="0" w:color="auto"/>
              <w:left w:val="single" w:sz="8" w:space="0" w:color="auto"/>
              <w:bottom w:val="nil"/>
              <w:right w:val="single" w:sz="8" w:space="0" w:color="auto"/>
            </w:tcBorders>
            <w:shd w:val="solid" w:color="FFFFFF" w:fill="auto"/>
            <w:tcMar>
              <w:top w:w="0" w:type="dxa"/>
              <w:left w:w="0" w:type="dxa"/>
              <w:bottom w:w="0" w:type="dxa"/>
              <w:right w:w="0" w:type="dxa"/>
            </w:tcMar>
            <w:vAlign w:val="center"/>
          </w:tcPr>
          <w:p>
            <w:pPr>
              <w:bidi w:val="0"/>
              <w:spacing w:before="120" w:beforeAutospacing="0" w:after="0" w:afterAutospacing="0"/>
              <w:jc w:val="center"/>
            </w:pPr>
            <w:r>
              <w:rPr>
                <w:rtl w:val="0"/>
              </w:rPr>
              <w:t>4.000.000</w:t>
            </w:r>
          </w:p>
        </w:tc>
      </w:tr>
      <w:tr>
        <w:tblPrEx>
          <w:tblW w:w="5000" w:type="pct"/>
          <w:jc w:val="left"/>
          <w:tblCellMar>
            <w:top w:w="0" w:type="dxa"/>
            <w:left w:w="0" w:type="dxa"/>
            <w:bottom w:w="0" w:type="dxa"/>
            <w:right w:w="0" w:type="dxa"/>
          </w:tblCellMar>
        </w:tblPrEx>
        <w:trPr>
          <w:jc w:val="left"/>
        </w:trPr>
        <w:tc>
          <w:tcPr>
            <w:tcW w:w="600"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pPr>
              <w:bidi w:val="0"/>
              <w:spacing w:before="120" w:beforeAutospacing="0" w:after="0" w:afterAutospacing="0"/>
              <w:jc w:val="center"/>
            </w:pPr>
            <w:r>
              <w:rPr>
                <w:rtl w:val="0"/>
              </w:rPr>
              <w:t>1.2.2</w:t>
            </w:r>
          </w:p>
        </w:tc>
        <w:tc>
          <w:tcPr>
            <w:tcW w:w="2600" w:type="pct"/>
            <w:gridSpan w:val="2"/>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pPr>
              <w:bidi w:val="0"/>
              <w:spacing w:before="120" w:beforeAutospacing="0" w:after="0" w:afterAutospacing="0"/>
            </w:pPr>
            <w:r>
              <w:rPr>
                <w:rtl w:val="0"/>
              </w:rPr>
              <w:t>Thiết bị xạ trị áp sát</w:t>
            </w:r>
          </w:p>
        </w:tc>
        <w:tc>
          <w:tcPr>
            <w:tcW w:w="870" w:type="pct"/>
            <w:gridSpan w:val="4"/>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pPr>
              <w:bidi w:val="0"/>
              <w:spacing w:before="120" w:beforeAutospacing="0" w:after="0" w:afterAutospacing="0"/>
              <w:jc w:val="center"/>
            </w:pPr>
            <w:r>
              <w:rPr>
                <w:rtl w:val="0"/>
              </w:rPr>
              <w:t>01 thiết bị</w:t>
            </w:r>
          </w:p>
        </w:tc>
        <w:tc>
          <w:tcPr>
            <w:tcW w:w="929" w:type="pct"/>
            <w:gridSpan w:val="2"/>
            <w:tcBorders>
              <w:top w:val="single" w:sz="8" w:space="0" w:color="auto"/>
              <w:left w:val="single" w:sz="8" w:space="0" w:color="auto"/>
              <w:bottom w:val="nil"/>
              <w:right w:val="single" w:sz="8" w:space="0" w:color="auto"/>
            </w:tcBorders>
            <w:shd w:val="solid" w:color="FFFFFF" w:fill="auto"/>
            <w:tcMar>
              <w:top w:w="0" w:type="dxa"/>
              <w:left w:w="0" w:type="dxa"/>
              <w:bottom w:w="0" w:type="dxa"/>
              <w:right w:w="0" w:type="dxa"/>
            </w:tcMar>
            <w:vAlign w:val="center"/>
          </w:tcPr>
          <w:p>
            <w:pPr>
              <w:bidi w:val="0"/>
              <w:spacing w:before="120" w:beforeAutospacing="0" w:after="0" w:afterAutospacing="0"/>
              <w:jc w:val="center"/>
            </w:pPr>
            <w:r>
              <w:rPr>
                <w:rtl w:val="0"/>
              </w:rPr>
              <w:t>13.000.000</w:t>
            </w:r>
          </w:p>
        </w:tc>
      </w:tr>
      <w:tr>
        <w:tblPrEx>
          <w:tblW w:w="5000" w:type="pct"/>
          <w:jc w:val="left"/>
          <w:tblCellMar>
            <w:top w:w="0" w:type="dxa"/>
            <w:left w:w="0" w:type="dxa"/>
            <w:bottom w:w="0" w:type="dxa"/>
            <w:right w:w="0" w:type="dxa"/>
          </w:tblCellMar>
        </w:tblPrEx>
        <w:trPr>
          <w:jc w:val="left"/>
        </w:trPr>
        <w:tc>
          <w:tcPr>
            <w:tcW w:w="600"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pPr>
              <w:bidi w:val="0"/>
              <w:spacing w:before="120" w:beforeAutospacing="0" w:after="0" w:afterAutospacing="0"/>
              <w:jc w:val="center"/>
            </w:pPr>
            <w:r>
              <w:rPr>
                <w:rtl w:val="0"/>
              </w:rPr>
              <w:t>1.2.3</w:t>
            </w:r>
          </w:p>
        </w:tc>
        <w:tc>
          <w:tcPr>
            <w:tcW w:w="2600" w:type="pct"/>
            <w:gridSpan w:val="2"/>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pPr>
              <w:bidi w:val="0"/>
              <w:spacing w:before="120" w:beforeAutospacing="0" w:after="0" w:afterAutospacing="0"/>
            </w:pPr>
            <w:r>
              <w:rPr>
                <w:rtl w:val="0"/>
              </w:rPr>
              <w:t>Thiết bị xạ trị từ xa sử dụng nguồn phóng xạ</w:t>
            </w:r>
          </w:p>
        </w:tc>
        <w:tc>
          <w:tcPr>
            <w:tcW w:w="870" w:type="pct"/>
            <w:gridSpan w:val="4"/>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pPr>
              <w:bidi w:val="0"/>
              <w:spacing w:before="120" w:beforeAutospacing="0" w:after="0" w:afterAutospacing="0"/>
              <w:jc w:val="center"/>
            </w:pPr>
            <w:r>
              <w:rPr>
                <w:rtl w:val="0"/>
              </w:rPr>
              <w:t>01 thiết bị</w:t>
            </w:r>
          </w:p>
        </w:tc>
        <w:tc>
          <w:tcPr>
            <w:tcW w:w="929" w:type="pct"/>
            <w:gridSpan w:val="2"/>
            <w:tcBorders>
              <w:top w:val="single" w:sz="8" w:space="0" w:color="auto"/>
              <w:left w:val="single" w:sz="8" w:space="0" w:color="auto"/>
              <w:bottom w:val="nil"/>
              <w:right w:val="single" w:sz="8" w:space="0" w:color="auto"/>
            </w:tcBorders>
            <w:shd w:val="solid" w:color="FFFFFF" w:fill="auto"/>
            <w:tcMar>
              <w:top w:w="0" w:type="dxa"/>
              <w:left w:w="0" w:type="dxa"/>
              <w:bottom w:w="0" w:type="dxa"/>
              <w:right w:w="0" w:type="dxa"/>
            </w:tcMar>
            <w:vAlign w:val="center"/>
          </w:tcPr>
          <w:p>
            <w:pPr>
              <w:bidi w:val="0"/>
              <w:spacing w:before="120" w:beforeAutospacing="0" w:after="0" w:afterAutospacing="0"/>
              <w:jc w:val="center"/>
            </w:pPr>
            <w:r>
              <w:rPr>
                <w:rtl w:val="0"/>
              </w:rPr>
              <w:t>16.000.000</w:t>
            </w:r>
          </w:p>
        </w:tc>
      </w:tr>
      <w:tr>
        <w:tblPrEx>
          <w:tblW w:w="5000" w:type="pct"/>
          <w:jc w:val="left"/>
          <w:tblCellMar>
            <w:top w:w="0" w:type="dxa"/>
            <w:left w:w="0" w:type="dxa"/>
            <w:bottom w:w="0" w:type="dxa"/>
            <w:right w:w="0" w:type="dxa"/>
          </w:tblCellMar>
        </w:tblPrEx>
        <w:trPr>
          <w:jc w:val="left"/>
        </w:trPr>
        <w:tc>
          <w:tcPr>
            <w:tcW w:w="600"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pPr>
              <w:bidi w:val="0"/>
              <w:spacing w:before="120" w:beforeAutospacing="0" w:after="0" w:afterAutospacing="0"/>
              <w:jc w:val="center"/>
            </w:pPr>
            <w:r>
              <w:rPr>
                <w:rtl w:val="0"/>
              </w:rPr>
              <w:t>1.2.4</w:t>
            </w:r>
          </w:p>
        </w:tc>
        <w:tc>
          <w:tcPr>
            <w:tcW w:w="2600" w:type="pct"/>
            <w:gridSpan w:val="2"/>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pPr>
              <w:bidi w:val="0"/>
              <w:spacing w:before="120" w:beforeAutospacing="0" w:after="0" w:afterAutospacing="0"/>
            </w:pPr>
            <w:r>
              <w:rPr>
                <w:rtl w:val="0"/>
              </w:rPr>
              <w:t>Máy gia tốc (bao gồm ca máy gia tốc có tích hợp thiết bị phát tia X kèm theo, trừ máy gia tốc xạ trị hạt nặng tại số TT 1.2.5 mục này)</w:t>
            </w:r>
          </w:p>
        </w:tc>
        <w:tc>
          <w:tcPr>
            <w:tcW w:w="870" w:type="pct"/>
            <w:gridSpan w:val="4"/>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pPr>
              <w:bidi w:val="0"/>
              <w:spacing w:before="120" w:beforeAutospacing="0" w:after="0" w:afterAutospacing="0"/>
              <w:jc w:val="center"/>
            </w:pPr>
            <w:r>
              <w:rPr>
                <w:rtl w:val="0"/>
              </w:rPr>
              <w:t>01 máy</w:t>
            </w:r>
          </w:p>
        </w:tc>
        <w:tc>
          <w:tcPr>
            <w:tcW w:w="929" w:type="pct"/>
            <w:gridSpan w:val="2"/>
            <w:tcBorders>
              <w:top w:val="single" w:sz="8" w:space="0" w:color="auto"/>
              <w:left w:val="single" w:sz="8" w:space="0" w:color="auto"/>
              <w:bottom w:val="nil"/>
              <w:right w:val="single" w:sz="8" w:space="0" w:color="auto"/>
            </w:tcBorders>
            <w:shd w:val="solid" w:color="FFFFFF" w:fill="auto"/>
            <w:tcMar>
              <w:top w:w="0" w:type="dxa"/>
              <w:left w:w="0" w:type="dxa"/>
              <w:bottom w:w="0" w:type="dxa"/>
              <w:right w:w="0" w:type="dxa"/>
            </w:tcMar>
            <w:vAlign w:val="center"/>
          </w:tcPr>
          <w:p>
            <w:pPr>
              <w:bidi w:val="0"/>
              <w:spacing w:before="120" w:beforeAutospacing="0" w:after="0" w:afterAutospacing="0"/>
              <w:jc w:val="center"/>
            </w:pPr>
            <w:r>
              <w:rPr>
                <w:rtl w:val="0"/>
              </w:rPr>
              <w:t>20.000.000</w:t>
            </w:r>
          </w:p>
        </w:tc>
      </w:tr>
      <w:tr>
        <w:tblPrEx>
          <w:tblW w:w="5000" w:type="pct"/>
          <w:jc w:val="left"/>
          <w:tblCellMar>
            <w:top w:w="0" w:type="dxa"/>
            <w:left w:w="0" w:type="dxa"/>
            <w:bottom w:w="0" w:type="dxa"/>
            <w:right w:w="0" w:type="dxa"/>
          </w:tblCellMar>
        </w:tblPrEx>
        <w:trPr>
          <w:jc w:val="left"/>
        </w:trPr>
        <w:tc>
          <w:tcPr>
            <w:tcW w:w="600"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pPr>
              <w:bidi w:val="0"/>
              <w:spacing w:before="120" w:beforeAutospacing="0" w:after="0" w:afterAutospacing="0"/>
              <w:jc w:val="center"/>
            </w:pPr>
            <w:r>
              <w:rPr>
                <w:rtl w:val="0"/>
              </w:rPr>
              <w:t>1.2.5</w:t>
            </w:r>
          </w:p>
        </w:tc>
        <w:tc>
          <w:tcPr>
            <w:tcW w:w="2600" w:type="pct"/>
            <w:gridSpan w:val="2"/>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pPr>
              <w:bidi w:val="0"/>
              <w:spacing w:before="120" w:beforeAutospacing="0" w:after="0" w:afterAutospacing="0"/>
            </w:pPr>
            <w:r>
              <w:rPr>
                <w:rtl w:val="0"/>
              </w:rPr>
              <w:t>Máy gia tốc xạ trị hạt nặng</w:t>
            </w:r>
          </w:p>
        </w:tc>
        <w:tc>
          <w:tcPr>
            <w:tcW w:w="870" w:type="pct"/>
            <w:gridSpan w:val="4"/>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pPr>
              <w:bidi w:val="0"/>
              <w:spacing w:before="120" w:beforeAutospacing="0" w:after="0" w:afterAutospacing="0"/>
              <w:jc w:val="center"/>
            </w:pPr>
            <w:r>
              <w:rPr>
                <w:rtl w:val="0"/>
              </w:rPr>
              <w:t>01 máy</w:t>
            </w:r>
          </w:p>
        </w:tc>
        <w:tc>
          <w:tcPr>
            <w:tcW w:w="929" w:type="pct"/>
            <w:gridSpan w:val="2"/>
            <w:tcBorders>
              <w:top w:val="single" w:sz="8" w:space="0" w:color="auto"/>
              <w:left w:val="single" w:sz="8" w:space="0" w:color="auto"/>
              <w:bottom w:val="nil"/>
              <w:right w:val="single" w:sz="8" w:space="0" w:color="auto"/>
            </w:tcBorders>
            <w:shd w:val="solid" w:color="FFFFFF" w:fill="auto"/>
            <w:tcMar>
              <w:top w:w="0" w:type="dxa"/>
              <w:left w:w="0" w:type="dxa"/>
              <w:bottom w:w="0" w:type="dxa"/>
              <w:right w:w="0" w:type="dxa"/>
            </w:tcMar>
            <w:vAlign w:val="center"/>
          </w:tcPr>
          <w:p>
            <w:pPr>
              <w:bidi w:val="0"/>
              <w:spacing w:before="120" w:beforeAutospacing="0" w:after="0" w:afterAutospacing="0"/>
              <w:jc w:val="center"/>
            </w:pPr>
            <w:r>
              <w:rPr>
                <w:rtl w:val="0"/>
              </w:rPr>
              <w:t>40.000.000</w:t>
            </w:r>
          </w:p>
        </w:tc>
      </w:tr>
      <w:tr>
        <w:tblPrEx>
          <w:tblW w:w="5000" w:type="pct"/>
          <w:jc w:val="left"/>
          <w:tblCellMar>
            <w:top w:w="0" w:type="dxa"/>
            <w:left w:w="0" w:type="dxa"/>
            <w:bottom w:w="0" w:type="dxa"/>
            <w:right w:w="0" w:type="dxa"/>
          </w:tblCellMar>
        </w:tblPrEx>
        <w:trPr>
          <w:jc w:val="left"/>
        </w:trPr>
        <w:tc>
          <w:tcPr>
            <w:tcW w:w="600"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pPr>
              <w:bidi w:val="0"/>
              <w:spacing w:before="120" w:beforeAutospacing="0" w:after="0" w:afterAutospacing="0"/>
              <w:jc w:val="center"/>
            </w:pPr>
            <w:r>
              <w:rPr>
                <w:rtl w:val="0"/>
              </w:rPr>
              <w:t>1.3</w:t>
            </w:r>
          </w:p>
        </w:tc>
        <w:tc>
          <w:tcPr>
            <w:tcW w:w="2600" w:type="pct"/>
            <w:gridSpan w:val="2"/>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pPr>
              <w:bidi w:val="0"/>
              <w:spacing w:before="120" w:beforeAutospacing="0" w:after="0" w:afterAutospacing="0"/>
            </w:pPr>
            <w:r>
              <w:rPr>
                <w:rtl w:val="0"/>
              </w:rPr>
              <w:t>Thẩm định cấp giấy phép vận hành máy gia tốc sử dụng trong sản xuất chất phóng xạ và máy gia tốc sử dụng với mục đích khác</w:t>
            </w:r>
          </w:p>
        </w:tc>
        <w:tc>
          <w:tcPr>
            <w:tcW w:w="870" w:type="pct"/>
            <w:gridSpan w:val="4"/>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pPr>
              <w:bidi w:val="0"/>
              <w:spacing w:before="120" w:beforeAutospacing="0" w:after="0" w:afterAutospacing="0"/>
              <w:jc w:val="center"/>
            </w:pPr>
            <w:r>
              <w:rPr>
                <w:rtl w:val="0"/>
              </w:rPr>
              <w:t>01 máy</w:t>
            </w:r>
          </w:p>
        </w:tc>
        <w:tc>
          <w:tcPr>
            <w:tcW w:w="929" w:type="pct"/>
            <w:gridSpan w:val="2"/>
            <w:tcBorders>
              <w:top w:val="single" w:sz="8" w:space="0" w:color="auto"/>
              <w:left w:val="single" w:sz="8" w:space="0" w:color="auto"/>
              <w:bottom w:val="nil"/>
              <w:right w:val="single" w:sz="8" w:space="0" w:color="auto"/>
            </w:tcBorders>
            <w:shd w:val="solid" w:color="FFFFFF" w:fill="auto"/>
            <w:tcMar>
              <w:top w:w="0" w:type="dxa"/>
              <w:left w:w="0" w:type="dxa"/>
              <w:bottom w:w="0" w:type="dxa"/>
              <w:right w:w="0" w:type="dxa"/>
            </w:tcMar>
            <w:vAlign w:val="center"/>
          </w:tcPr>
          <w:p>
            <w:pPr>
              <w:bidi w:val="0"/>
              <w:spacing w:before="120" w:beforeAutospacing="0" w:after="0" w:afterAutospacing="0"/>
              <w:jc w:val="center"/>
            </w:pPr>
            <w:r>
              <w:rPr>
                <w:rtl w:val="0"/>
              </w:rPr>
              <w:t>20.000.000</w:t>
            </w:r>
          </w:p>
        </w:tc>
      </w:tr>
      <w:tr>
        <w:tblPrEx>
          <w:tblW w:w="5000" w:type="pct"/>
          <w:jc w:val="left"/>
          <w:tblCellMar>
            <w:top w:w="0" w:type="dxa"/>
            <w:left w:w="0" w:type="dxa"/>
            <w:bottom w:w="0" w:type="dxa"/>
            <w:right w:w="0" w:type="dxa"/>
          </w:tblCellMar>
        </w:tblPrEx>
        <w:trPr>
          <w:jc w:val="left"/>
        </w:trPr>
        <w:tc>
          <w:tcPr>
            <w:tcW w:w="600"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pPr>
              <w:bidi w:val="0"/>
              <w:spacing w:before="120" w:beforeAutospacing="0" w:after="0" w:afterAutospacing="0"/>
              <w:jc w:val="center"/>
            </w:pPr>
            <w:r>
              <w:rPr>
                <w:rtl w:val="0"/>
              </w:rPr>
              <w:t>1.4</w:t>
            </w:r>
          </w:p>
        </w:tc>
        <w:tc>
          <w:tcPr>
            <w:tcW w:w="2600" w:type="pct"/>
            <w:gridSpan w:val="2"/>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pPr>
              <w:bidi w:val="0"/>
              <w:spacing w:before="120" w:beforeAutospacing="0" w:after="0" w:afterAutospacing="0"/>
            </w:pPr>
            <w:r>
              <w:rPr>
                <w:rtl w:val="0"/>
              </w:rPr>
              <w:t>Thẩm định cấp giấy phép vận hành thiết bị chiếu xạ gamma tự che chắn (bao gồm thiết bị chiếu xạ máu, các thiết bị khác)</w:t>
            </w:r>
          </w:p>
        </w:tc>
        <w:tc>
          <w:tcPr>
            <w:tcW w:w="870" w:type="pct"/>
            <w:gridSpan w:val="4"/>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pPr>
              <w:bidi w:val="0"/>
              <w:spacing w:before="120" w:beforeAutospacing="0" w:after="0" w:afterAutospacing="0"/>
              <w:jc w:val="center"/>
            </w:pPr>
            <w:r>
              <w:rPr>
                <w:rtl w:val="0"/>
              </w:rPr>
              <w:t>01 thiết bị</w:t>
            </w:r>
          </w:p>
        </w:tc>
        <w:tc>
          <w:tcPr>
            <w:tcW w:w="929" w:type="pct"/>
            <w:gridSpan w:val="2"/>
            <w:tcBorders>
              <w:top w:val="single" w:sz="8" w:space="0" w:color="auto"/>
              <w:left w:val="single" w:sz="8" w:space="0" w:color="auto"/>
              <w:bottom w:val="nil"/>
              <w:right w:val="single" w:sz="8" w:space="0" w:color="auto"/>
            </w:tcBorders>
            <w:shd w:val="solid" w:color="FFFFFF" w:fill="auto"/>
            <w:tcMar>
              <w:top w:w="0" w:type="dxa"/>
              <w:left w:w="0" w:type="dxa"/>
              <w:bottom w:w="0" w:type="dxa"/>
              <w:right w:w="0" w:type="dxa"/>
            </w:tcMar>
            <w:vAlign w:val="center"/>
          </w:tcPr>
          <w:p>
            <w:pPr>
              <w:bidi w:val="0"/>
              <w:spacing w:before="120" w:beforeAutospacing="0" w:after="0" w:afterAutospacing="0"/>
              <w:jc w:val="center"/>
            </w:pPr>
            <w:r>
              <w:rPr>
                <w:rtl w:val="0"/>
              </w:rPr>
              <w:t>13.000.000</w:t>
            </w:r>
          </w:p>
        </w:tc>
      </w:tr>
      <w:tr>
        <w:tblPrEx>
          <w:tblW w:w="5000" w:type="pct"/>
          <w:jc w:val="left"/>
          <w:tblCellMar>
            <w:top w:w="0" w:type="dxa"/>
            <w:left w:w="0" w:type="dxa"/>
            <w:bottom w:w="0" w:type="dxa"/>
            <w:right w:w="0" w:type="dxa"/>
          </w:tblCellMar>
        </w:tblPrEx>
        <w:trPr>
          <w:jc w:val="left"/>
        </w:trPr>
        <w:tc>
          <w:tcPr>
            <w:tcW w:w="600" w:type="pct"/>
            <w:tcBorders>
              <w:top w:val="single" w:sz="8" w:space="0" w:color="auto"/>
              <w:left w:val="single" w:sz="8" w:space="0" w:color="auto"/>
              <w:bottom w:val="single" w:sz="8" w:space="0" w:color="auto"/>
              <w:right w:val="nil"/>
            </w:tcBorders>
            <w:shd w:val="solid" w:color="FFFFFF" w:fill="auto"/>
            <w:tcMar>
              <w:top w:w="0" w:type="dxa"/>
              <w:left w:w="0" w:type="dxa"/>
              <w:bottom w:w="0" w:type="dxa"/>
              <w:right w:w="0" w:type="dxa"/>
            </w:tcMar>
            <w:vAlign w:val="center"/>
          </w:tcPr>
          <w:p>
            <w:pPr>
              <w:bidi w:val="0"/>
              <w:spacing w:before="120" w:beforeAutospacing="0" w:after="0" w:afterAutospacing="0"/>
              <w:jc w:val="center"/>
            </w:pPr>
            <w:r>
              <w:rPr>
                <w:rtl w:val="0"/>
              </w:rPr>
              <w:t>1.5</w:t>
            </w:r>
          </w:p>
        </w:tc>
        <w:tc>
          <w:tcPr>
            <w:tcW w:w="2600" w:type="pct"/>
            <w:gridSpan w:val="2"/>
            <w:tcBorders>
              <w:top w:val="single" w:sz="8" w:space="0" w:color="auto"/>
              <w:left w:val="single" w:sz="8" w:space="0" w:color="auto"/>
              <w:bottom w:val="single" w:sz="8" w:space="0" w:color="auto"/>
              <w:right w:val="nil"/>
            </w:tcBorders>
            <w:shd w:val="solid" w:color="FFFFFF" w:fill="auto"/>
            <w:tcMar>
              <w:top w:w="0" w:type="dxa"/>
              <w:left w:w="0" w:type="dxa"/>
              <w:bottom w:w="0" w:type="dxa"/>
              <w:right w:w="0" w:type="dxa"/>
            </w:tcMar>
            <w:vAlign w:val="center"/>
          </w:tcPr>
          <w:p>
            <w:pPr>
              <w:bidi w:val="0"/>
              <w:spacing w:before="120" w:beforeAutospacing="0" w:after="0" w:afterAutospacing="0"/>
            </w:pPr>
            <w:r>
              <w:rPr>
                <w:rtl w:val="0"/>
              </w:rPr>
              <w:t>Thẩm định cấp giấy phép vận hành thiết bị tạo trường gamma (gamma field)</w:t>
            </w:r>
          </w:p>
        </w:tc>
        <w:tc>
          <w:tcPr>
            <w:tcW w:w="870" w:type="pct"/>
            <w:gridSpan w:val="4"/>
            <w:tcBorders>
              <w:top w:val="single" w:sz="8" w:space="0" w:color="auto"/>
              <w:left w:val="single" w:sz="8" w:space="0" w:color="auto"/>
              <w:bottom w:val="single" w:sz="8" w:space="0" w:color="auto"/>
              <w:right w:val="nil"/>
            </w:tcBorders>
            <w:shd w:val="solid" w:color="FFFFFF" w:fill="auto"/>
            <w:tcMar>
              <w:top w:w="0" w:type="dxa"/>
              <w:left w:w="0" w:type="dxa"/>
              <w:bottom w:w="0" w:type="dxa"/>
              <w:right w:w="0" w:type="dxa"/>
            </w:tcMar>
            <w:vAlign w:val="center"/>
          </w:tcPr>
          <w:p>
            <w:pPr>
              <w:bidi w:val="0"/>
              <w:spacing w:before="120" w:beforeAutospacing="0" w:after="0" w:afterAutospacing="0"/>
              <w:jc w:val="center"/>
            </w:pPr>
            <w:r>
              <w:rPr>
                <w:rtl w:val="0"/>
              </w:rPr>
              <w:t>01 thiết bị</w:t>
            </w:r>
          </w:p>
        </w:tc>
        <w:tc>
          <w:tcPr>
            <w:tcW w:w="929" w:type="pct"/>
            <w:gridSpan w:val="2"/>
            <w:tcBorders>
              <w:top w:val="single" w:sz="8" w:space="0" w:color="auto"/>
              <w:left w:val="single" w:sz="8" w:space="0" w:color="auto"/>
              <w:bottom w:val="single" w:sz="8" w:space="0" w:color="auto"/>
              <w:right w:val="single" w:sz="8" w:space="0" w:color="auto"/>
            </w:tcBorders>
            <w:shd w:val="solid" w:color="FFFFFF" w:fill="auto"/>
            <w:tcMar>
              <w:top w:w="0" w:type="dxa"/>
              <w:left w:w="0" w:type="dxa"/>
              <w:bottom w:w="0" w:type="dxa"/>
              <w:right w:w="0" w:type="dxa"/>
            </w:tcMar>
            <w:vAlign w:val="center"/>
          </w:tcPr>
          <w:p>
            <w:pPr>
              <w:bidi w:val="0"/>
              <w:spacing w:before="120" w:beforeAutospacing="0" w:after="0" w:afterAutospacing="0"/>
              <w:jc w:val="center"/>
            </w:pPr>
            <w:r>
              <w:rPr>
                <w:rtl w:val="0"/>
              </w:rPr>
              <w:t>52.000.000</w:t>
            </w:r>
          </w:p>
        </w:tc>
      </w:tr>
      <w:tr>
        <w:tblPrEx>
          <w:tblW w:w="5000" w:type="pct"/>
          <w:jc w:val="left"/>
          <w:tblCellMar>
            <w:top w:w="0" w:type="dxa"/>
            <w:left w:w="0" w:type="dxa"/>
            <w:bottom w:w="0" w:type="dxa"/>
            <w:right w:w="0" w:type="dxa"/>
          </w:tblCellMar>
        </w:tblPrEx>
        <w:trPr>
          <w:jc w:val="left"/>
        </w:trPr>
        <w:tc>
          <w:tcPr>
            <w:tcW w:w="600" w:type="pct"/>
            <w:tcBorders>
              <w:top w:val="nil"/>
              <w:left w:val="single" w:sz="8" w:space="0" w:color="auto"/>
              <w:bottom w:val="nil"/>
              <w:right w:val="nil"/>
            </w:tcBorders>
            <w:shd w:val="solid" w:color="FFFFFF" w:fill="auto"/>
            <w:tcMar>
              <w:top w:w="0" w:type="dxa"/>
              <w:left w:w="0" w:type="dxa"/>
              <w:bottom w:w="0" w:type="dxa"/>
              <w:right w:w="0" w:type="dxa"/>
            </w:tcMar>
            <w:vAlign w:val="center"/>
          </w:tcPr>
          <w:p>
            <w:pPr>
              <w:bidi w:val="0"/>
              <w:spacing w:before="120" w:beforeAutospacing="0" w:after="0" w:afterAutospacing="0"/>
              <w:jc w:val="center"/>
            </w:pPr>
            <w:r>
              <w:rPr>
                <w:rtl w:val="0"/>
              </w:rPr>
              <w:t>1.6</w:t>
            </w:r>
          </w:p>
        </w:tc>
        <w:tc>
          <w:tcPr>
            <w:tcW w:w="4400" w:type="pct"/>
            <w:gridSpan w:val="9"/>
            <w:tcBorders>
              <w:top w:val="nil"/>
              <w:left w:val="single" w:sz="8" w:space="0" w:color="auto"/>
              <w:bottom w:val="nil"/>
              <w:right w:val="single" w:sz="8" w:space="0" w:color="auto"/>
            </w:tcBorders>
            <w:shd w:val="solid" w:color="FFFFFF" w:fill="auto"/>
            <w:tcMar>
              <w:top w:w="0" w:type="dxa"/>
              <w:left w:w="0" w:type="dxa"/>
              <w:bottom w:w="0" w:type="dxa"/>
              <w:right w:w="0" w:type="dxa"/>
            </w:tcMar>
            <w:vAlign w:val="center"/>
          </w:tcPr>
          <w:p>
            <w:pPr>
              <w:bidi w:val="0"/>
              <w:spacing w:before="120" w:beforeAutospacing="0" w:after="0" w:afterAutospacing="0"/>
            </w:pPr>
            <w:r>
              <w:rPr>
                <w:rtl w:val="0"/>
              </w:rPr>
              <w:t>Thẩm định cấp giấy phép sử dụng thiết bị phát tia X sử dụng trong y tế</w:t>
            </w:r>
          </w:p>
        </w:tc>
      </w:tr>
      <w:tr>
        <w:tblPrEx>
          <w:tblW w:w="5000" w:type="pct"/>
          <w:jc w:val="left"/>
          <w:tblCellMar>
            <w:top w:w="0" w:type="dxa"/>
            <w:left w:w="0" w:type="dxa"/>
            <w:bottom w:w="0" w:type="dxa"/>
            <w:right w:w="0" w:type="dxa"/>
          </w:tblCellMar>
        </w:tblPrEx>
        <w:trPr>
          <w:jc w:val="left"/>
        </w:trPr>
        <w:tc>
          <w:tcPr>
            <w:tcW w:w="600"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pPr>
              <w:bidi w:val="0"/>
              <w:spacing w:before="120" w:beforeAutospacing="0" w:after="0" w:afterAutospacing="0"/>
              <w:jc w:val="center"/>
            </w:pPr>
            <w:r>
              <w:rPr>
                <w:rtl w:val="0"/>
              </w:rPr>
              <w:t>1.6.1</w:t>
            </w:r>
          </w:p>
        </w:tc>
        <w:tc>
          <w:tcPr>
            <w:tcW w:w="2600" w:type="pct"/>
            <w:gridSpan w:val="2"/>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pPr>
              <w:bidi w:val="0"/>
              <w:spacing w:before="120" w:beforeAutospacing="0" w:after="0" w:afterAutospacing="0"/>
            </w:pPr>
            <w:r>
              <w:rPr>
                <w:rtl w:val="0"/>
              </w:rPr>
              <w:t>Thiết bị X-quang chẩn đoán y tế (trừ thiết bị chụp cắt lớp vi tính (CT Scanner))</w:t>
            </w:r>
          </w:p>
        </w:tc>
        <w:tc>
          <w:tcPr>
            <w:tcW w:w="870" w:type="pct"/>
            <w:gridSpan w:val="4"/>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pPr>
              <w:bidi w:val="0"/>
              <w:spacing w:before="120" w:beforeAutospacing="0" w:after="0" w:afterAutospacing="0"/>
              <w:jc w:val="center"/>
            </w:pPr>
            <w:r>
              <w:rPr>
                <w:rtl w:val="0"/>
              </w:rPr>
              <w:t>01 thiết bị</w:t>
            </w:r>
          </w:p>
        </w:tc>
        <w:tc>
          <w:tcPr>
            <w:tcW w:w="929" w:type="pct"/>
            <w:gridSpan w:val="2"/>
            <w:tcBorders>
              <w:top w:val="single" w:sz="8" w:space="0" w:color="auto"/>
              <w:left w:val="single" w:sz="8" w:space="0" w:color="auto"/>
              <w:bottom w:val="nil"/>
              <w:right w:val="single" w:sz="8" w:space="0" w:color="auto"/>
            </w:tcBorders>
            <w:shd w:val="solid" w:color="FFFFFF" w:fill="auto"/>
            <w:tcMar>
              <w:top w:w="0" w:type="dxa"/>
              <w:left w:w="0" w:type="dxa"/>
              <w:bottom w:w="0" w:type="dxa"/>
              <w:right w:w="0" w:type="dxa"/>
            </w:tcMar>
            <w:vAlign w:val="center"/>
          </w:tcPr>
          <w:p>
            <w:pPr>
              <w:bidi w:val="0"/>
              <w:spacing w:before="120" w:beforeAutospacing="0" w:after="0" w:afterAutospacing="0"/>
              <w:jc w:val="center"/>
            </w:pPr>
            <w:r>
              <w:rPr>
                <w:rtl w:val="0"/>
              </w:rPr>
              <w:t>2.000.000</w:t>
            </w:r>
          </w:p>
        </w:tc>
      </w:tr>
      <w:tr>
        <w:tblPrEx>
          <w:tblW w:w="5000" w:type="pct"/>
          <w:jc w:val="left"/>
          <w:tblCellMar>
            <w:top w:w="0" w:type="dxa"/>
            <w:left w:w="0" w:type="dxa"/>
            <w:bottom w:w="0" w:type="dxa"/>
            <w:right w:w="0" w:type="dxa"/>
          </w:tblCellMar>
        </w:tblPrEx>
        <w:trPr>
          <w:jc w:val="left"/>
        </w:trPr>
        <w:tc>
          <w:tcPr>
            <w:tcW w:w="600"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pPr>
              <w:bidi w:val="0"/>
              <w:spacing w:before="120" w:beforeAutospacing="0" w:after="0" w:afterAutospacing="0"/>
              <w:jc w:val="center"/>
            </w:pPr>
            <w:r>
              <w:rPr>
                <w:rtl w:val="0"/>
              </w:rPr>
              <w:t>1.6.2</w:t>
            </w:r>
          </w:p>
        </w:tc>
        <w:tc>
          <w:tcPr>
            <w:tcW w:w="2600" w:type="pct"/>
            <w:gridSpan w:val="2"/>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pPr>
              <w:bidi w:val="0"/>
              <w:spacing w:before="120" w:beforeAutospacing="0" w:after="0" w:afterAutospacing="0"/>
            </w:pPr>
            <w:r>
              <w:rPr>
                <w:rtl w:val="0"/>
              </w:rPr>
              <w:t>Thiết bị chụp cắt lớp vi tính (CT Scanner), thiết bị chụp cắt lớp vi tính tích hợp PET (PET/CT), thiết bị chụp cắt lớp vi tính tích hợp SPECT (SPECT/CT)</w:t>
            </w:r>
          </w:p>
        </w:tc>
        <w:tc>
          <w:tcPr>
            <w:tcW w:w="870" w:type="pct"/>
            <w:gridSpan w:val="4"/>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pPr>
              <w:bidi w:val="0"/>
              <w:spacing w:before="120" w:beforeAutospacing="0" w:after="0" w:afterAutospacing="0"/>
              <w:jc w:val="center"/>
            </w:pPr>
            <w:r>
              <w:rPr>
                <w:rtl w:val="0"/>
              </w:rPr>
              <w:t>01 thiết bị</w:t>
            </w:r>
          </w:p>
        </w:tc>
        <w:tc>
          <w:tcPr>
            <w:tcW w:w="929" w:type="pct"/>
            <w:gridSpan w:val="2"/>
            <w:tcBorders>
              <w:top w:val="single" w:sz="8" w:space="0" w:color="auto"/>
              <w:left w:val="single" w:sz="8" w:space="0" w:color="auto"/>
              <w:bottom w:val="nil"/>
              <w:right w:val="single" w:sz="8" w:space="0" w:color="auto"/>
            </w:tcBorders>
            <w:shd w:val="solid" w:color="FFFFFF" w:fill="auto"/>
            <w:tcMar>
              <w:top w:w="0" w:type="dxa"/>
              <w:left w:w="0" w:type="dxa"/>
              <w:bottom w:w="0" w:type="dxa"/>
              <w:right w:w="0" w:type="dxa"/>
            </w:tcMar>
            <w:vAlign w:val="center"/>
          </w:tcPr>
          <w:p>
            <w:pPr>
              <w:bidi w:val="0"/>
              <w:spacing w:before="120" w:beforeAutospacing="0" w:after="0" w:afterAutospacing="0"/>
              <w:jc w:val="center"/>
            </w:pPr>
            <w:r>
              <w:rPr>
                <w:rtl w:val="0"/>
              </w:rPr>
              <w:t>8.000.000</w:t>
            </w:r>
          </w:p>
        </w:tc>
      </w:tr>
      <w:tr>
        <w:tblPrEx>
          <w:tblW w:w="5000" w:type="pct"/>
          <w:jc w:val="left"/>
          <w:tblCellMar>
            <w:top w:w="0" w:type="dxa"/>
            <w:left w:w="0" w:type="dxa"/>
            <w:bottom w:w="0" w:type="dxa"/>
            <w:right w:w="0" w:type="dxa"/>
          </w:tblCellMar>
        </w:tblPrEx>
        <w:trPr>
          <w:jc w:val="left"/>
        </w:trPr>
        <w:tc>
          <w:tcPr>
            <w:tcW w:w="600"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pPr>
              <w:bidi w:val="0"/>
              <w:spacing w:before="120" w:beforeAutospacing="0" w:after="0" w:afterAutospacing="0"/>
              <w:jc w:val="center"/>
            </w:pPr>
            <w:r>
              <w:rPr>
                <w:rtl w:val="0"/>
              </w:rPr>
              <w:t>1.7</w:t>
            </w:r>
          </w:p>
        </w:tc>
        <w:tc>
          <w:tcPr>
            <w:tcW w:w="4400" w:type="pct"/>
            <w:gridSpan w:val="9"/>
            <w:tcBorders>
              <w:top w:val="single" w:sz="8" w:space="0" w:color="auto"/>
              <w:left w:val="single" w:sz="8" w:space="0" w:color="auto"/>
              <w:bottom w:val="nil"/>
              <w:right w:val="single" w:sz="8" w:space="0" w:color="auto"/>
            </w:tcBorders>
            <w:shd w:val="solid" w:color="FFFFFF" w:fill="auto"/>
            <w:tcMar>
              <w:top w:w="0" w:type="dxa"/>
              <w:left w:w="0" w:type="dxa"/>
              <w:bottom w:w="0" w:type="dxa"/>
              <w:right w:w="0" w:type="dxa"/>
            </w:tcMar>
            <w:vAlign w:val="center"/>
          </w:tcPr>
          <w:p>
            <w:pPr>
              <w:bidi w:val="0"/>
              <w:spacing w:before="120" w:beforeAutospacing="0" w:after="0" w:afterAutospacing="0"/>
            </w:pPr>
            <w:r>
              <w:rPr>
                <w:rtl w:val="0"/>
              </w:rPr>
              <w:t>Thẩm định cấp giấy phép sử dụng thiết bị phát tia X sử dụng trong công nghiệp, nghiên cứu đào tạo và lĩnh vực kinh tế - kỹ thuật khác</w:t>
            </w:r>
          </w:p>
        </w:tc>
      </w:tr>
      <w:tr>
        <w:tblPrEx>
          <w:tblW w:w="5000" w:type="pct"/>
          <w:jc w:val="left"/>
          <w:tblCellMar>
            <w:top w:w="0" w:type="dxa"/>
            <w:left w:w="0" w:type="dxa"/>
            <w:bottom w:w="0" w:type="dxa"/>
            <w:right w:w="0" w:type="dxa"/>
          </w:tblCellMar>
        </w:tblPrEx>
        <w:trPr>
          <w:jc w:val="left"/>
        </w:trPr>
        <w:tc>
          <w:tcPr>
            <w:tcW w:w="600"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pPr>
              <w:bidi w:val="0"/>
              <w:spacing w:before="120" w:beforeAutospacing="0" w:after="0" w:afterAutospacing="0"/>
              <w:jc w:val="center"/>
            </w:pPr>
            <w:r>
              <w:rPr>
                <w:rtl w:val="0"/>
              </w:rPr>
              <w:t>1.7.1</w:t>
            </w:r>
          </w:p>
        </w:tc>
        <w:tc>
          <w:tcPr>
            <w:tcW w:w="2600" w:type="pct"/>
            <w:gridSpan w:val="2"/>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pPr>
              <w:bidi w:val="0"/>
              <w:spacing w:before="120" w:beforeAutospacing="0" w:after="0" w:afterAutospacing="0"/>
            </w:pPr>
            <w:r>
              <w:rPr>
                <w:rtl w:val="0"/>
              </w:rPr>
              <w:t>Thiết bị phát tia X (trừ thiết bị phát tia X trong chụp ảnh phóng xạ công nghiệp tại Số TT 1.7.2 mục này)</w:t>
            </w:r>
          </w:p>
        </w:tc>
        <w:tc>
          <w:tcPr>
            <w:tcW w:w="870" w:type="pct"/>
            <w:gridSpan w:val="4"/>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pPr>
              <w:bidi w:val="0"/>
              <w:spacing w:before="120" w:beforeAutospacing="0" w:after="0" w:afterAutospacing="0"/>
              <w:jc w:val="center"/>
            </w:pPr>
            <w:r>
              <w:rPr>
                <w:rtl w:val="0"/>
              </w:rPr>
              <w:t>01 thiết bị</w:t>
            </w:r>
          </w:p>
        </w:tc>
        <w:tc>
          <w:tcPr>
            <w:tcW w:w="929" w:type="pct"/>
            <w:gridSpan w:val="2"/>
            <w:tcBorders>
              <w:top w:val="single" w:sz="8" w:space="0" w:color="auto"/>
              <w:left w:val="single" w:sz="8" w:space="0" w:color="auto"/>
              <w:bottom w:val="nil"/>
              <w:right w:val="single" w:sz="8" w:space="0" w:color="auto"/>
            </w:tcBorders>
            <w:shd w:val="solid" w:color="FFFFFF" w:fill="auto"/>
            <w:tcMar>
              <w:top w:w="0" w:type="dxa"/>
              <w:left w:w="0" w:type="dxa"/>
              <w:bottom w:w="0" w:type="dxa"/>
              <w:right w:w="0" w:type="dxa"/>
            </w:tcMar>
            <w:vAlign w:val="center"/>
          </w:tcPr>
          <w:p>
            <w:pPr>
              <w:bidi w:val="0"/>
              <w:spacing w:before="120" w:beforeAutospacing="0" w:after="0" w:afterAutospacing="0"/>
              <w:jc w:val="center"/>
            </w:pPr>
            <w:r>
              <w:rPr>
                <w:rtl w:val="0"/>
              </w:rPr>
              <w:t>4.000.000</w:t>
            </w:r>
          </w:p>
        </w:tc>
      </w:tr>
      <w:tr>
        <w:tblPrEx>
          <w:tblW w:w="5000" w:type="pct"/>
          <w:jc w:val="left"/>
          <w:tblCellMar>
            <w:top w:w="0" w:type="dxa"/>
            <w:left w:w="0" w:type="dxa"/>
            <w:bottom w:w="0" w:type="dxa"/>
            <w:right w:w="0" w:type="dxa"/>
          </w:tblCellMar>
        </w:tblPrEx>
        <w:trPr>
          <w:jc w:val="left"/>
        </w:trPr>
        <w:tc>
          <w:tcPr>
            <w:tcW w:w="600"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pPr>
              <w:bidi w:val="0"/>
              <w:spacing w:before="120" w:beforeAutospacing="0" w:after="0" w:afterAutospacing="0"/>
              <w:jc w:val="center"/>
            </w:pPr>
            <w:r>
              <w:rPr>
                <w:rtl w:val="0"/>
              </w:rPr>
              <w:t>1.7.2</w:t>
            </w:r>
          </w:p>
        </w:tc>
        <w:tc>
          <w:tcPr>
            <w:tcW w:w="2600" w:type="pct"/>
            <w:gridSpan w:val="2"/>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pPr>
              <w:bidi w:val="0"/>
              <w:spacing w:before="120" w:beforeAutospacing="0" w:after="0" w:afterAutospacing="0"/>
            </w:pPr>
            <w:r>
              <w:rPr>
                <w:rtl w:val="0"/>
              </w:rPr>
              <w:t>Thiết bị phát tia X trong chụp ảnh phóng xạ công nghiệp</w:t>
            </w:r>
          </w:p>
        </w:tc>
        <w:tc>
          <w:tcPr>
            <w:tcW w:w="870" w:type="pct"/>
            <w:gridSpan w:val="4"/>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pPr>
              <w:bidi w:val="0"/>
              <w:spacing w:before="120" w:beforeAutospacing="0" w:after="0" w:afterAutospacing="0"/>
              <w:jc w:val="center"/>
            </w:pPr>
            <w:r>
              <w:rPr>
                <w:rtl w:val="0"/>
              </w:rPr>
              <w:t>01 thiết bị</w:t>
            </w:r>
          </w:p>
        </w:tc>
        <w:tc>
          <w:tcPr>
            <w:tcW w:w="929" w:type="pct"/>
            <w:gridSpan w:val="2"/>
            <w:tcBorders>
              <w:top w:val="single" w:sz="8" w:space="0" w:color="auto"/>
              <w:left w:val="single" w:sz="8" w:space="0" w:color="auto"/>
              <w:bottom w:val="nil"/>
              <w:right w:val="single" w:sz="8" w:space="0" w:color="auto"/>
            </w:tcBorders>
            <w:shd w:val="solid" w:color="FFFFFF" w:fill="auto"/>
            <w:tcMar>
              <w:top w:w="0" w:type="dxa"/>
              <w:left w:w="0" w:type="dxa"/>
              <w:bottom w:w="0" w:type="dxa"/>
              <w:right w:w="0" w:type="dxa"/>
            </w:tcMar>
            <w:vAlign w:val="center"/>
          </w:tcPr>
          <w:p>
            <w:pPr>
              <w:bidi w:val="0"/>
              <w:spacing w:before="120" w:beforeAutospacing="0" w:after="0" w:afterAutospacing="0"/>
              <w:jc w:val="center"/>
            </w:pPr>
            <w:r>
              <w:rPr>
                <w:rtl w:val="0"/>
              </w:rPr>
              <w:t>5.000.000</w:t>
            </w:r>
          </w:p>
        </w:tc>
      </w:tr>
      <w:tr>
        <w:tblPrEx>
          <w:tblW w:w="5000" w:type="pct"/>
          <w:jc w:val="left"/>
          <w:tblCellMar>
            <w:top w:w="0" w:type="dxa"/>
            <w:left w:w="0" w:type="dxa"/>
            <w:bottom w:w="0" w:type="dxa"/>
            <w:right w:w="0" w:type="dxa"/>
          </w:tblCellMar>
        </w:tblPrEx>
        <w:trPr>
          <w:jc w:val="left"/>
        </w:trPr>
        <w:tc>
          <w:tcPr>
            <w:tcW w:w="600"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pPr>
              <w:bidi w:val="0"/>
              <w:spacing w:before="120" w:beforeAutospacing="0" w:after="0" w:afterAutospacing="0"/>
              <w:jc w:val="center"/>
            </w:pPr>
            <w:r>
              <w:rPr>
                <w:rtl w:val="0"/>
              </w:rPr>
              <w:t>1.8</w:t>
            </w:r>
          </w:p>
        </w:tc>
        <w:tc>
          <w:tcPr>
            <w:tcW w:w="2600" w:type="pct"/>
            <w:gridSpan w:val="2"/>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pPr>
              <w:bidi w:val="0"/>
              <w:spacing w:before="120" w:beforeAutospacing="0" w:after="0" w:afterAutospacing="0"/>
            </w:pPr>
            <w:r>
              <w:rPr>
                <w:rtl w:val="0"/>
              </w:rPr>
              <w:t>Thẩm định cấp giấy phép sử dụng thiết bị phát nơtron, electron và hạt mang điện khác</w:t>
            </w:r>
          </w:p>
        </w:tc>
        <w:tc>
          <w:tcPr>
            <w:tcW w:w="870" w:type="pct"/>
            <w:gridSpan w:val="4"/>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pPr>
              <w:bidi w:val="0"/>
              <w:spacing w:before="120" w:beforeAutospacing="0" w:after="0" w:afterAutospacing="0"/>
              <w:jc w:val="center"/>
            </w:pPr>
            <w:r>
              <w:rPr>
                <w:rtl w:val="0"/>
              </w:rPr>
              <w:t>01 thiết bị</w:t>
            </w:r>
          </w:p>
        </w:tc>
        <w:tc>
          <w:tcPr>
            <w:tcW w:w="929" w:type="pct"/>
            <w:gridSpan w:val="2"/>
            <w:tcBorders>
              <w:top w:val="single" w:sz="8" w:space="0" w:color="auto"/>
              <w:left w:val="single" w:sz="8" w:space="0" w:color="auto"/>
              <w:bottom w:val="nil"/>
              <w:right w:val="single" w:sz="8" w:space="0" w:color="auto"/>
            </w:tcBorders>
            <w:shd w:val="solid" w:color="FFFFFF" w:fill="auto"/>
            <w:tcMar>
              <w:top w:w="0" w:type="dxa"/>
              <w:left w:w="0" w:type="dxa"/>
              <w:bottom w:w="0" w:type="dxa"/>
              <w:right w:w="0" w:type="dxa"/>
            </w:tcMar>
            <w:vAlign w:val="center"/>
          </w:tcPr>
          <w:p>
            <w:pPr>
              <w:bidi w:val="0"/>
              <w:spacing w:before="120" w:beforeAutospacing="0" w:after="0" w:afterAutospacing="0"/>
              <w:jc w:val="center"/>
            </w:pPr>
            <w:r>
              <w:rPr>
                <w:rtl w:val="0"/>
              </w:rPr>
              <w:t>10.000.000</w:t>
            </w:r>
          </w:p>
        </w:tc>
      </w:tr>
      <w:tr>
        <w:tblPrEx>
          <w:tblW w:w="5000" w:type="pct"/>
          <w:jc w:val="left"/>
          <w:tblCellMar>
            <w:top w:w="0" w:type="dxa"/>
            <w:left w:w="0" w:type="dxa"/>
            <w:bottom w:w="0" w:type="dxa"/>
            <w:right w:w="0" w:type="dxa"/>
          </w:tblCellMar>
        </w:tblPrEx>
        <w:trPr>
          <w:jc w:val="left"/>
        </w:trPr>
        <w:tc>
          <w:tcPr>
            <w:tcW w:w="600"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pPr>
              <w:bidi w:val="0"/>
              <w:spacing w:before="120" w:beforeAutospacing="0" w:after="0" w:afterAutospacing="0"/>
              <w:jc w:val="center"/>
            </w:pPr>
            <w:r>
              <w:rPr>
                <w:b/>
                <w:bCs/>
                <w:rtl w:val="0"/>
              </w:rPr>
              <w:t>2</w:t>
            </w:r>
          </w:p>
        </w:tc>
        <w:tc>
          <w:tcPr>
            <w:tcW w:w="4400" w:type="pct"/>
            <w:gridSpan w:val="9"/>
            <w:tcBorders>
              <w:top w:val="single" w:sz="8" w:space="0" w:color="auto"/>
              <w:left w:val="single" w:sz="8" w:space="0" w:color="auto"/>
              <w:bottom w:val="nil"/>
              <w:right w:val="single" w:sz="8" w:space="0" w:color="auto"/>
            </w:tcBorders>
            <w:shd w:val="solid" w:color="FFFFFF" w:fill="auto"/>
            <w:tcMar>
              <w:top w:w="0" w:type="dxa"/>
              <w:left w:w="0" w:type="dxa"/>
              <w:bottom w:w="0" w:type="dxa"/>
              <w:right w:w="0" w:type="dxa"/>
            </w:tcMar>
            <w:vAlign w:val="center"/>
          </w:tcPr>
          <w:p>
            <w:pPr>
              <w:bidi w:val="0"/>
              <w:spacing w:before="120" w:beforeAutospacing="0" w:after="0" w:afterAutospacing="0"/>
            </w:pPr>
            <w:r>
              <w:rPr>
                <w:b/>
                <w:bCs/>
                <w:rtl w:val="0"/>
              </w:rPr>
              <w:t>Phí thẩm định cấp giấy phép sản xuất, chế biến, lưu giữ, sử dụng chất phóng xạ</w:t>
            </w:r>
          </w:p>
        </w:tc>
      </w:tr>
      <w:tr>
        <w:tblPrEx>
          <w:tblW w:w="5000" w:type="pct"/>
          <w:jc w:val="left"/>
          <w:tblCellMar>
            <w:top w:w="0" w:type="dxa"/>
            <w:left w:w="0" w:type="dxa"/>
            <w:bottom w:w="0" w:type="dxa"/>
            <w:right w:w="0" w:type="dxa"/>
          </w:tblCellMar>
        </w:tblPrEx>
        <w:trPr>
          <w:jc w:val="left"/>
        </w:trPr>
        <w:tc>
          <w:tcPr>
            <w:tcW w:w="600"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pPr>
              <w:bidi w:val="0"/>
              <w:spacing w:before="120" w:beforeAutospacing="0" w:after="0" w:afterAutospacing="0"/>
              <w:jc w:val="center"/>
            </w:pPr>
            <w:r>
              <w:rPr>
                <w:rtl w:val="0"/>
              </w:rPr>
              <w:t>2.1</w:t>
            </w:r>
          </w:p>
        </w:tc>
        <w:tc>
          <w:tcPr>
            <w:tcW w:w="2600" w:type="pct"/>
            <w:gridSpan w:val="2"/>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pPr>
              <w:bidi w:val="0"/>
              <w:spacing w:before="120" w:beforeAutospacing="0" w:after="0" w:afterAutospacing="0"/>
            </w:pPr>
            <w:r>
              <w:rPr>
                <w:rtl w:val="0"/>
              </w:rPr>
              <w:t>Thẩm định cấp giấy phép sản xuất chất phóng xạ từ lò phản ứng hạt nhân nghiên cứu</w:t>
            </w:r>
          </w:p>
        </w:tc>
        <w:tc>
          <w:tcPr>
            <w:tcW w:w="870" w:type="pct"/>
            <w:gridSpan w:val="4"/>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pPr>
              <w:bidi w:val="0"/>
              <w:spacing w:before="120" w:beforeAutospacing="0" w:after="0" w:afterAutospacing="0"/>
              <w:jc w:val="center"/>
            </w:pPr>
            <w:r>
              <w:rPr>
                <w:rtl w:val="0"/>
              </w:rPr>
              <w:t>01 cơ sở</w:t>
            </w:r>
          </w:p>
        </w:tc>
        <w:tc>
          <w:tcPr>
            <w:tcW w:w="929" w:type="pct"/>
            <w:gridSpan w:val="2"/>
            <w:tcBorders>
              <w:top w:val="single" w:sz="8" w:space="0" w:color="auto"/>
              <w:left w:val="single" w:sz="8" w:space="0" w:color="auto"/>
              <w:bottom w:val="nil"/>
              <w:right w:val="single" w:sz="8" w:space="0" w:color="auto"/>
            </w:tcBorders>
            <w:shd w:val="solid" w:color="FFFFFF" w:fill="auto"/>
            <w:tcMar>
              <w:top w:w="0" w:type="dxa"/>
              <w:left w:w="0" w:type="dxa"/>
              <w:bottom w:w="0" w:type="dxa"/>
              <w:right w:w="0" w:type="dxa"/>
            </w:tcMar>
            <w:vAlign w:val="center"/>
          </w:tcPr>
          <w:p>
            <w:pPr>
              <w:bidi w:val="0"/>
              <w:spacing w:before="120" w:beforeAutospacing="0" w:after="0" w:afterAutospacing="0"/>
              <w:jc w:val="center"/>
            </w:pPr>
            <w:r>
              <w:rPr>
                <w:rtl w:val="0"/>
              </w:rPr>
              <w:t>60.000.000</w:t>
            </w:r>
          </w:p>
        </w:tc>
      </w:tr>
      <w:tr>
        <w:tblPrEx>
          <w:tblW w:w="5000" w:type="pct"/>
          <w:jc w:val="left"/>
          <w:tblCellMar>
            <w:top w:w="0" w:type="dxa"/>
            <w:left w:w="0" w:type="dxa"/>
            <w:bottom w:w="0" w:type="dxa"/>
            <w:right w:w="0" w:type="dxa"/>
          </w:tblCellMar>
        </w:tblPrEx>
        <w:trPr>
          <w:jc w:val="left"/>
        </w:trPr>
        <w:tc>
          <w:tcPr>
            <w:tcW w:w="600"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pPr>
              <w:bidi w:val="0"/>
              <w:spacing w:before="120" w:beforeAutospacing="0" w:after="0" w:afterAutospacing="0"/>
              <w:jc w:val="center"/>
            </w:pPr>
            <w:r>
              <w:rPr>
                <w:rtl w:val="0"/>
              </w:rPr>
              <w:t>2.2</w:t>
            </w:r>
          </w:p>
        </w:tc>
        <w:tc>
          <w:tcPr>
            <w:tcW w:w="2600" w:type="pct"/>
            <w:gridSpan w:val="2"/>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pPr>
              <w:bidi w:val="0"/>
              <w:spacing w:before="120" w:beforeAutospacing="0" w:after="0" w:afterAutospacing="0"/>
            </w:pPr>
            <w:r>
              <w:rPr>
                <w:rtl w:val="0"/>
              </w:rPr>
              <w:t>Thẩm định cấp giấy phép chế biến chất phóng xạ</w:t>
            </w:r>
          </w:p>
        </w:tc>
        <w:tc>
          <w:tcPr>
            <w:tcW w:w="870" w:type="pct"/>
            <w:gridSpan w:val="4"/>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pPr>
              <w:bidi w:val="0"/>
              <w:spacing w:before="120" w:beforeAutospacing="0" w:after="0" w:afterAutospacing="0"/>
              <w:jc w:val="center"/>
            </w:pPr>
            <w:r>
              <w:rPr>
                <w:rtl w:val="0"/>
              </w:rPr>
              <w:t>01 cơ sở</w:t>
            </w:r>
          </w:p>
        </w:tc>
        <w:tc>
          <w:tcPr>
            <w:tcW w:w="929" w:type="pct"/>
            <w:gridSpan w:val="2"/>
            <w:tcBorders>
              <w:top w:val="single" w:sz="8" w:space="0" w:color="auto"/>
              <w:left w:val="single" w:sz="8" w:space="0" w:color="auto"/>
              <w:bottom w:val="nil"/>
              <w:right w:val="single" w:sz="8" w:space="0" w:color="auto"/>
            </w:tcBorders>
            <w:shd w:val="solid" w:color="FFFFFF" w:fill="auto"/>
            <w:tcMar>
              <w:top w:w="0" w:type="dxa"/>
              <w:left w:w="0" w:type="dxa"/>
              <w:bottom w:w="0" w:type="dxa"/>
              <w:right w:w="0" w:type="dxa"/>
            </w:tcMar>
            <w:vAlign w:val="center"/>
          </w:tcPr>
          <w:p>
            <w:pPr>
              <w:bidi w:val="0"/>
              <w:spacing w:before="120" w:beforeAutospacing="0" w:after="0" w:afterAutospacing="0"/>
              <w:jc w:val="center"/>
            </w:pPr>
            <w:r>
              <w:rPr>
                <w:rtl w:val="0"/>
              </w:rPr>
              <w:t>20.000.000</w:t>
            </w:r>
          </w:p>
        </w:tc>
      </w:tr>
      <w:tr>
        <w:tblPrEx>
          <w:tblW w:w="5000" w:type="pct"/>
          <w:jc w:val="left"/>
          <w:tblCellMar>
            <w:top w:w="0" w:type="dxa"/>
            <w:left w:w="0" w:type="dxa"/>
            <w:bottom w:w="0" w:type="dxa"/>
            <w:right w:w="0" w:type="dxa"/>
          </w:tblCellMar>
        </w:tblPrEx>
        <w:trPr>
          <w:jc w:val="left"/>
        </w:trPr>
        <w:tc>
          <w:tcPr>
            <w:tcW w:w="600"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pPr>
              <w:bidi w:val="0"/>
              <w:spacing w:before="120" w:beforeAutospacing="0" w:after="0" w:afterAutospacing="0"/>
              <w:jc w:val="center"/>
            </w:pPr>
            <w:r>
              <w:rPr>
                <w:rtl w:val="0"/>
              </w:rPr>
              <w:t>2.3</w:t>
            </w:r>
          </w:p>
        </w:tc>
        <w:tc>
          <w:tcPr>
            <w:tcW w:w="4400" w:type="pct"/>
            <w:gridSpan w:val="9"/>
            <w:tcBorders>
              <w:top w:val="single" w:sz="8" w:space="0" w:color="auto"/>
              <w:left w:val="single" w:sz="8" w:space="0" w:color="auto"/>
              <w:bottom w:val="nil"/>
              <w:right w:val="single" w:sz="8" w:space="0" w:color="auto"/>
            </w:tcBorders>
            <w:shd w:val="solid" w:color="FFFFFF" w:fill="auto"/>
            <w:tcMar>
              <w:top w:w="0" w:type="dxa"/>
              <w:left w:w="0" w:type="dxa"/>
              <w:bottom w:w="0" w:type="dxa"/>
              <w:right w:w="0" w:type="dxa"/>
            </w:tcMar>
            <w:vAlign w:val="center"/>
          </w:tcPr>
          <w:p>
            <w:pPr>
              <w:bidi w:val="0"/>
              <w:spacing w:before="120" w:beforeAutospacing="0" w:after="0" w:afterAutospacing="0"/>
            </w:pPr>
            <w:r>
              <w:rPr>
                <w:rtl w:val="0"/>
              </w:rPr>
              <w:t>Thẩm định cấp giấy phép lưu giữ nguồn phóng xạ</w:t>
            </w:r>
          </w:p>
        </w:tc>
      </w:tr>
      <w:tr>
        <w:tblPrEx>
          <w:tblW w:w="5000" w:type="pct"/>
          <w:jc w:val="left"/>
          <w:tblCellMar>
            <w:top w:w="0" w:type="dxa"/>
            <w:left w:w="0" w:type="dxa"/>
            <w:bottom w:w="0" w:type="dxa"/>
            <w:right w:w="0" w:type="dxa"/>
          </w:tblCellMar>
        </w:tblPrEx>
        <w:trPr>
          <w:jc w:val="left"/>
        </w:trPr>
        <w:tc>
          <w:tcPr>
            <w:tcW w:w="600"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pPr>
              <w:bidi w:val="0"/>
              <w:spacing w:before="120" w:beforeAutospacing="0" w:after="0" w:afterAutospacing="0"/>
              <w:jc w:val="center"/>
            </w:pPr>
            <w:r>
              <w:rPr>
                <w:rtl w:val="0"/>
              </w:rPr>
              <w:t>2.3.1</w:t>
            </w:r>
          </w:p>
        </w:tc>
        <w:tc>
          <w:tcPr>
            <w:tcW w:w="2600" w:type="pct"/>
            <w:gridSpan w:val="2"/>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pPr>
              <w:bidi w:val="0"/>
              <w:spacing w:before="120" w:beforeAutospacing="0" w:after="0" w:afterAutospacing="0"/>
            </w:pPr>
            <w:r>
              <w:rPr>
                <w:rtl w:val="0"/>
              </w:rPr>
              <w:t>Nguồn phóng xạ có mức độ nguy hiểm trên trung bình</w:t>
            </w:r>
          </w:p>
        </w:tc>
        <w:tc>
          <w:tcPr>
            <w:tcW w:w="870" w:type="pct"/>
            <w:gridSpan w:val="4"/>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pPr>
              <w:bidi w:val="0"/>
              <w:spacing w:before="120" w:beforeAutospacing="0" w:after="0" w:afterAutospacing="0"/>
              <w:jc w:val="center"/>
            </w:pPr>
            <w:r>
              <w:rPr>
                <w:rtl w:val="0"/>
              </w:rPr>
              <w:t>01 nguồn</w:t>
            </w:r>
          </w:p>
        </w:tc>
        <w:tc>
          <w:tcPr>
            <w:tcW w:w="929" w:type="pct"/>
            <w:gridSpan w:val="2"/>
            <w:tcBorders>
              <w:top w:val="single" w:sz="8" w:space="0" w:color="auto"/>
              <w:left w:val="single" w:sz="8" w:space="0" w:color="auto"/>
              <w:bottom w:val="nil"/>
              <w:right w:val="single" w:sz="8" w:space="0" w:color="auto"/>
            </w:tcBorders>
            <w:shd w:val="solid" w:color="FFFFFF" w:fill="auto"/>
            <w:tcMar>
              <w:top w:w="0" w:type="dxa"/>
              <w:left w:w="0" w:type="dxa"/>
              <w:bottom w:w="0" w:type="dxa"/>
              <w:right w:w="0" w:type="dxa"/>
            </w:tcMar>
            <w:vAlign w:val="center"/>
          </w:tcPr>
          <w:p>
            <w:pPr>
              <w:bidi w:val="0"/>
              <w:spacing w:before="120" w:beforeAutospacing="0" w:after="0" w:afterAutospacing="0"/>
              <w:jc w:val="center"/>
            </w:pPr>
            <w:r>
              <w:rPr>
                <w:rtl w:val="0"/>
              </w:rPr>
              <w:t>4.000.000</w:t>
            </w:r>
          </w:p>
        </w:tc>
      </w:tr>
      <w:tr>
        <w:tblPrEx>
          <w:tblW w:w="5000" w:type="pct"/>
          <w:jc w:val="left"/>
          <w:tblCellMar>
            <w:top w:w="0" w:type="dxa"/>
            <w:left w:w="0" w:type="dxa"/>
            <w:bottom w:w="0" w:type="dxa"/>
            <w:right w:w="0" w:type="dxa"/>
          </w:tblCellMar>
        </w:tblPrEx>
        <w:trPr>
          <w:jc w:val="left"/>
        </w:trPr>
        <w:tc>
          <w:tcPr>
            <w:tcW w:w="600"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pPr>
              <w:bidi w:val="0"/>
              <w:spacing w:before="120" w:beforeAutospacing="0" w:after="0" w:afterAutospacing="0"/>
              <w:jc w:val="center"/>
            </w:pPr>
            <w:r>
              <w:rPr>
                <w:rtl w:val="0"/>
              </w:rPr>
              <w:t>2.3.2</w:t>
            </w:r>
          </w:p>
        </w:tc>
        <w:tc>
          <w:tcPr>
            <w:tcW w:w="2600" w:type="pct"/>
            <w:gridSpan w:val="2"/>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pPr>
              <w:bidi w:val="0"/>
              <w:spacing w:before="120" w:beforeAutospacing="0" w:after="0" w:afterAutospacing="0"/>
            </w:pPr>
            <w:r>
              <w:rPr>
                <w:rtl w:val="0"/>
              </w:rPr>
              <w:t xml:space="preserve">Nguồn phóng xạ có mức </w:t>
            </w:r>
            <w:r>
              <w:rPr>
                <w:rtl w:val="0"/>
              </w:rPr>
              <w:t>đ</w:t>
            </w:r>
            <w:r>
              <w:rPr>
                <w:rtl w:val="0"/>
              </w:rPr>
              <w:t>ộ nguy hiểm trung bình</w:t>
            </w:r>
          </w:p>
        </w:tc>
        <w:tc>
          <w:tcPr>
            <w:tcW w:w="870" w:type="pct"/>
            <w:gridSpan w:val="4"/>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pPr>
              <w:bidi w:val="0"/>
              <w:spacing w:before="120" w:beforeAutospacing="0" w:after="0" w:afterAutospacing="0"/>
              <w:jc w:val="center"/>
            </w:pPr>
            <w:r>
              <w:rPr>
                <w:rtl w:val="0"/>
              </w:rPr>
              <w:t>01 nguồn</w:t>
            </w:r>
          </w:p>
        </w:tc>
        <w:tc>
          <w:tcPr>
            <w:tcW w:w="929" w:type="pct"/>
            <w:gridSpan w:val="2"/>
            <w:tcBorders>
              <w:top w:val="single" w:sz="8" w:space="0" w:color="auto"/>
              <w:left w:val="single" w:sz="8" w:space="0" w:color="auto"/>
              <w:bottom w:val="nil"/>
              <w:right w:val="single" w:sz="8" w:space="0" w:color="auto"/>
            </w:tcBorders>
            <w:shd w:val="solid" w:color="FFFFFF" w:fill="auto"/>
            <w:tcMar>
              <w:top w:w="0" w:type="dxa"/>
              <w:left w:w="0" w:type="dxa"/>
              <w:bottom w:w="0" w:type="dxa"/>
              <w:right w:w="0" w:type="dxa"/>
            </w:tcMar>
            <w:vAlign w:val="center"/>
          </w:tcPr>
          <w:p>
            <w:pPr>
              <w:bidi w:val="0"/>
              <w:spacing w:before="120" w:beforeAutospacing="0" w:after="0" w:afterAutospacing="0"/>
              <w:jc w:val="center"/>
            </w:pPr>
            <w:r>
              <w:rPr>
                <w:rtl w:val="0"/>
              </w:rPr>
              <w:t>3.000.000</w:t>
            </w:r>
          </w:p>
        </w:tc>
      </w:tr>
      <w:tr>
        <w:tblPrEx>
          <w:tblW w:w="5000" w:type="pct"/>
          <w:jc w:val="left"/>
          <w:tblCellMar>
            <w:top w:w="0" w:type="dxa"/>
            <w:left w:w="0" w:type="dxa"/>
            <w:bottom w:w="0" w:type="dxa"/>
            <w:right w:w="0" w:type="dxa"/>
          </w:tblCellMar>
        </w:tblPrEx>
        <w:trPr>
          <w:jc w:val="left"/>
        </w:trPr>
        <w:tc>
          <w:tcPr>
            <w:tcW w:w="600"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pPr>
              <w:bidi w:val="0"/>
              <w:spacing w:before="120" w:beforeAutospacing="0" w:after="0" w:afterAutospacing="0"/>
              <w:jc w:val="center"/>
            </w:pPr>
            <w:r>
              <w:rPr>
                <w:rtl w:val="0"/>
              </w:rPr>
              <w:t>2.3.3</w:t>
            </w:r>
          </w:p>
        </w:tc>
        <w:tc>
          <w:tcPr>
            <w:tcW w:w="2600" w:type="pct"/>
            <w:gridSpan w:val="2"/>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pPr>
              <w:bidi w:val="0"/>
              <w:spacing w:before="120" w:beforeAutospacing="0" w:after="0" w:afterAutospacing="0"/>
            </w:pPr>
            <w:r>
              <w:rPr>
                <w:rtl w:val="0"/>
              </w:rPr>
              <w:t>Nguồn phóng xạ có mức độ nguy hiểm dưới trung bình</w:t>
            </w:r>
          </w:p>
        </w:tc>
        <w:tc>
          <w:tcPr>
            <w:tcW w:w="870" w:type="pct"/>
            <w:gridSpan w:val="4"/>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pPr>
              <w:bidi w:val="0"/>
              <w:spacing w:before="120" w:beforeAutospacing="0" w:after="0" w:afterAutospacing="0"/>
              <w:jc w:val="center"/>
            </w:pPr>
            <w:r>
              <w:rPr>
                <w:rtl w:val="0"/>
              </w:rPr>
              <w:t>01 nguồn</w:t>
            </w:r>
          </w:p>
        </w:tc>
        <w:tc>
          <w:tcPr>
            <w:tcW w:w="929" w:type="pct"/>
            <w:gridSpan w:val="2"/>
            <w:tcBorders>
              <w:top w:val="single" w:sz="8" w:space="0" w:color="auto"/>
              <w:left w:val="single" w:sz="8" w:space="0" w:color="auto"/>
              <w:bottom w:val="nil"/>
              <w:right w:val="single" w:sz="8" w:space="0" w:color="auto"/>
            </w:tcBorders>
            <w:shd w:val="solid" w:color="FFFFFF" w:fill="auto"/>
            <w:tcMar>
              <w:top w:w="0" w:type="dxa"/>
              <w:left w:w="0" w:type="dxa"/>
              <w:bottom w:w="0" w:type="dxa"/>
              <w:right w:w="0" w:type="dxa"/>
            </w:tcMar>
            <w:vAlign w:val="center"/>
          </w:tcPr>
          <w:p>
            <w:pPr>
              <w:bidi w:val="0"/>
              <w:spacing w:before="120" w:beforeAutospacing="0" w:after="0" w:afterAutospacing="0"/>
              <w:jc w:val="center"/>
            </w:pPr>
            <w:r>
              <w:rPr>
                <w:rtl w:val="0"/>
              </w:rPr>
              <w:t>2.000.000</w:t>
            </w:r>
          </w:p>
        </w:tc>
      </w:tr>
      <w:tr>
        <w:tblPrEx>
          <w:tblW w:w="5000" w:type="pct"/>
          <w:jc w:val="left"/>
          <w:tblCellMar>
            <w:top w:w="0" w:type="dxa"/>
            <w:left w:w="0" w:type="dxa"/>
            <w:bottom w:w="0" w:type="dxa"/>
            <w:right w:w="0" w:type="dxa"/>
          </w:tblCellMar>
        </w:tblPrEx>
        <w:trPr>
          <w:jc w:val="left"/>
        </w:trPr>
        <w:tc>
          <w:tcPr>
            <w:tcW w:w="600" w:type="pct"/>
            <w:tcBorders>
              <w:top w:val="single" w:sz="8" w:space="0" w:color="auto"/>
              <w:left w:val="single" w:sz="8" w:space="0" w:color="auto"/>
              <w:bottom w:val="single" w:sz="8" w:space="0" w:color="auto"/>
              <w:right w:val="nil"/>
            </w:tcBorders>
            <w:shd w:val="solid" w:color="FFFFFF" w:fill="auto"/>
            <w:tcMar>
              <w:top w:w="0" w:type="dxa"/>
              <w:left w:w="0" w:type="dxa"/>
              <w:bottom w:w="0" w:type="dxa"/>
              <w:right w:w="0" w:type="dxa"/>
            </w:tcMar>
            <w:vAlign w:val="center"/>
          </w:tcPr>
          <w:p>
            <w:pPr>
              <w:bidi w:val="0"/>
              <w:spacing w:before="120" w:beforeAutospacing="0" w:after="0" w:afterAutospacing="0"/>
              <w:jc w:val="center"/>
            </w:pPr>
            <w:r>
              <w:rPr>
                <w:rtl w:val="0"/>
              </w:rPr>
              <w:t>2.4</w:t>
            </w:r>
          </w:p>
        </w:tc>
        <w:tc>
          <w:tcPr>
            <w:tcW w:w="4400" w:type="pct"/>
            <w:gridSpan w:val="9"/>
            <w:tcBorders>
              <w:top w:val="single" w:sz="8" w:space="0" w:color="auto"/>
              <w:left w:val="single" w:sz="8" w:space="0" w:color="auto"/>
              <w:bottom w:val="single" w:sz="8" w:space="0" w:color="auto"/>
              <w:right w:val="single" w:sz="8" w:space="0" w:color="auto"/>
            </w:tcBorders>
            <w:shd w:val="solid" w:color="FFFFFF" w:fill="auto"/>
            <w:tcMar>
              <w:top w:w="0" w:type="dxa"/>
              <w:left w:w="0" w:type="dxa"/>
              <w:bottom w:w="0" w:type="dxa"/>
              <w:right w:w="0" w:type="dxa"/>
            </w:tcMar>
            <w:vAlign w:val="center"/>
          </w:tcPr>
          <w:p>
            <w:pPr>
              <w:bidi w:val="0"/>
              <w:spacing w:before="120" w:beforeAutospacing="0" w:after="0" w:afterAutospacing="0"/>
            </w:pPr>
            <w:r>
              <w:rPr>
                <w:rtl w:val="0"/>
              </w:rPr>
              <w:t>Thẩm định cấp giấy phép sử dụng nguồn phóng xạ</w:t>
            </w:r>
          </w:p>
        </w:tc>
      </w:tr>
      <w:tr>
        <w:tblPrEx>
          <w:tblW w:w="5000" w:type="pct"/>
          <w:jc w:val="left"/>
          <w:tblCellMar>
            <w:top w:w="0" w:type="dxa"/>
            <w:left w:w="0" w:type="dxa"/>
            <w:bottom w:w="0" w:type="dxa"/>
            <w:right w:w="0" w:type="dxa"/>
          </w:tblCellMar>
        </w:tblPrEx>
        <w:trPr>
          <w:jc w:val="left"/>
        </w:trPr>
        <w:tc>
          <w:tcPr>
            <w:tcW w:w="600" w:type="pct"/>
            <w:tcBorders>
              <w:top w:val="nil"/>
              <w:left w:val="single" w:sz="8" w:space="0" w:color="auto"/>
              <w:bottom w:val="nil"/>
              <w:right w:val="nil"/>
            </w:tcBorders>
            <w:shd w:val="solid" w:color="FFFFFF" w:fill="auto"/>
            <w:tcMar>
              <w:top w:w="0" w:type="dxa"/>
              <w:left w:w="0" w:type="dxa"/>
              <w:bottom w:w="0" w:type="dxa"/>
              <w:right w:w="0" w:type="dxa"/>
            </w:tcMar>
            <w:vAlign w:val="center"/>
          </w:tcPr>
          <w:p>
            <w:pPr>
              <w:bidi w:val="0"/>
              <w:spacing w:before="120" w:beforeAutospacing="0" w:after="0" w:afterAutospacing="0"/>
              <w:jc w:val="center"/>
            </w:pPr>
            <w:r>
              <w:rPr>
                <w:rtl w:val="0"/>
              </w:rPr>
              <w:t>2.4.1</w:t>
            </w:r>
          </w:p>
        </w:tc>
        <w:tc>
          <w:tcPr>
            <w:tcW w:w="2600" w:type="pct"/>
            <w:gridSpan w:val="2"/>
            <w:tcBorders>
              <w:top w:val="nil"/>
              <w:left w:val="single" w:sz="8" w:space="0" w:color="auto"/>
              <w:bottom w:val="nil"/>
              <w:right w:val="nil"/>
            </w:tcBorders>
            <w:shd w:val="solid" w:color="FFFFFF" w:fill="auto"/>
            <w:tcMar>
              <w:top w:w="0" w:type="dxa"/>
              <w:left w:w="0" w:type="dxa"/>
              <w:bottom w:w="0" w:type="dxa"/>
              <w:right w:w="0" w:type="dxa"/>
            </w:tcMar>
            <w:vAlign w:val="center"/>
          </w:tcPr>
          <w:p>
            <w:pPr>
              <w:bidi w:val="0"/>
              <w:spacing w:before="120" w:beforeAutospacing="0" w:after="0" w:afterAutospacing="0"/>
            </w:pPr>
            <w:r>
              <w:rPr>
                <w:rtl w:val="0"/>
              </w:rPr>
              <w:t>Nguồn phóng xạ trong thiết bị chụp ảnh phóng xạ công nghiệp, do địa vật lý giếng khoan và thăm dò địa chất</w:t>
            </w:r>
          </w:p>
        </w:tc>
        <w:tc>
          <w:tcPr>
            <w:tcW w:w="870" w:type="pct"/>
            <w:gridSpan w:val="4"/>
            <w:tcBorders>
              <w:top w:val="nil"/>
              <w:left w:val="single" w:sz="8" w:space="0" w:color="auto"/>
              <w:bottom w:val="nil"/>
              <w:right w:val="nil"/>
            </w:tcBorders>
            <w:shd w:val="solid" w:color="FFFFFF" w:fill="auto"/>
            <w:tcMar>
              <w:top w:w="0" w:type="dxa"/>
              <w:left w:w="0" w:type="dxa"/>
              <w:bottom w:w="0" w:type="dxa"/>
              <w:right w:w="0" w:type="dxa"/>
            </w:tcMar>
            <w:vAlign w:val="center"/>
          </w:tcPr>
          <w:p>
            <w:pPr>
              <w:bidi w:val="0"/>
              <w:spacing w:before="120" w:beforeAutospacing="0" w:after="0" w:afterAutospacing="0"/>
              <w:jc w:val="center"/>
            </w:pPr>
            <w:r>
              <w:rPr>
                <w:rtl w:val="0"/>
              </w:rPr>
              <w:t>01 nguồn</w:t>
            </w:r>
          </w:p>
        </w:tc>
        <w:tc>
          <w:tcPr>
            <w:tcW w:w="929" w:type="pct"/>
            <w:gridSpan w:val="2"/>
            <w:tcBorders>
              <w:top w:val="nil"/>
              <w:left w:val="single" w:sz="8" w:space="0" w:color="auto"/>
              <w:bottom w:val="nil"/>
              <w:right w:val="single" w:sz="8" w:space="0" w:color="auto"/>
            </w:tcBorders>
            <w:shd w:val="solid" w:color="FFFFFF" w:fill="auto"/>
            <w:tcMar>
              <w:top w:w="0" w:type="dxa"/>
              <w:left w:w="0" w:type="dxa"/>
              <w:bottom w:w="0" w:type="dxa"/>
              <w:right w:w="0" w:type="dxa"/>
            </w:tcMar>
            <w:vAlign w:val="center"/>
          </w:tcPr>
          <w:p>
            <w:pPr>
              <w:bidi w:val="0"/>
              <w:spacing w:before="120" w:beforeAutospacing="0" w:after="0" w:afterAutospacing="0"/>
              <w:jc w:val="center"/>
            </w:pPr>
            <w:r>
              <w:rPr>
                <w:rtl w:val="0"/>
              </w:rPr>
              <w:t>7.000.000</w:t>
            </w:r>
          </w:p>
        </w:tc>
      </w:tr>
      <w:tr>
        <w:tblPrEx>
          <w:tblW w:w="5000" w:type="pct"/>
          <w:jc w:val="left"/>
          <w:tblCellMar>
            <w:top w:w="0" w:type="dxa"/>
            <w:left w:w="0" w:type="dxa"/>
            <w:bottom w:w="0" w:type="dxa"/>
            <w:right w:w="0" w:type="dxa"/>
          </w:tblCellMar>
        </w:tblPrEx>
        <w:trPr>
          <w:jc w:val="left"/>
        </w:trPr>
        <w:tc>
          <w:tcPr>
            <w:tcW w:w="600"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pPr>
              <w:bidi w:val="0"/>
              <w:spacing w:before="120" w:beforeAutospacing="0" w:after="0" w:afterAutospacing="0"/>
              <w:jc w:val="center"/>
            </w:pPr>
            <w:r>
              <w:rPr>
                <w:rtl w:val="0"/>
              </w:rPr>
              <w:t>2.4.2</w:t>
            </w:r>
          </w:p>
        </w:tc>
        <w:tc>
          <w:tcPr>
            <w:tcW w:w="2600" w:type="pct"/>
            <w:gridSpan w:val="2"/>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pPr>
              <w:bidi w:val="0"/>
              <w:spacing w:before="120" w:beforeAutospacing="0" w:after="0" w:afterAutospacing="0"/>
            </w:pPr>
            <w:r>
              <w:rPr>
                <w:rtl w:val="0"/>
              </w:rPr>
              <w:t>Nguồn phóng xạ sử dụng trong thiết bị khác</w:t>
            </w:r>
          </w:p>
        </w:tc>
        <w:tc>
          <w:tcPr>
            <w:tcW w:w="870" w:type="pct"/>
            <w:gridSpan w:val="4"/>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pPr>
              <w:bidi w:val="0"/>
              <w:spacing w:before="120" w:beforeAutospacing="0" w:after="0" w:afterAutospacing="0"/>
              <w:jc w:val="center"/>
            </w:pPr>
            <w:r>
              <w:rPr>
                <w:rtl w:val="0"/>
              </w:rPr>
              <w:t>01 nguồn</w:t>
            </w:r>
          </w:p>
        </w:tc>
        <w:tc>
          <w:tcPr>
            <w:tcW w:w="929" w:type="pct"/>
            <w:gridSpan w:val="2"/>
            <w:tcBorders>
              <w:top w:val="single" w:sz="8" w:space="0" w:color="auto"/>
              <w:left w:val="single" w:sz="8" w:space="0" w:color="auto"/>
              <w:bottom w:val="nil"/>
              <w:right w:val="single" w:sz="8" w:space="0" w:color="auto"/>
            </w:tcBorders>
            <w:shd w:val="solid" w:color="FFFFFF" w:fill="auto"/>
            <w:tcMar>
              <w:top w:w="0" w:type="dxa"/>
              <w:left w:w="0" w:type="dxa"/>
              <w:bottom w:w="0" w:type="dxa"/>
              <w:right w:w="0" w:type="dxa"/>
            </w:tcMar>
            <w:vAlign w:val="center"/>
          </w:tcPr>
          <w:p>
            <w:pPr>
              <w:bidi w:val="0"/>
              <w:spacing w:before="120" w:beforeAutospacing="0" w:after="0" w:afterAutospacing="0"/>
              <w:jc w:val="center"/>
            </w:pPr>
            <w:r>
              <w:rPr>
                <w:rtl w:val="0"/>
              </w:rPr>
              <w:t>4.000.000</w:t>
            </w:r>
          </w:p>
        </w:tc>
      </w:tr>
      <w:tr>
        <w:tblPrEx>
          <w:tblW w:w="5000" w:type="pct"/>
          <w:jc w:val="left"/>
          <w:tblCellMar>
            <w:top w:w="0" w:type="dxa"/>
            <w:left w:w="0" w:type="dxa"/>
            <w:bottom w:w="0" w:type="dxa"/>
            <w:right w:w="0" w:type="dxa"/>
          </w:tblCellMar>
        </w:tblPrEx>
        <w:trPr>
          <w:jc w:val="left"/>
        </w:trPr>
        <w:tc>
          <w:tcPr>
            <w:tcW w:w="600"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pPr>
              <w:bidi w:val="0"/>
              <w:spacing w:before="120" w:beforeAutospacing="0" w:after="0" w:afterAutospacing="0"/>
              <w:jc w:val="center"/>
            </w:pPr>
            <w:r>
              <w:rPr>
                <w:rtl w:val="0"/>
              </w:rPr>
              <w:t>2.4.3</w:t>
            </w:r>
          </w:p>
        </w:tc>
        <w:tc>
          <w:tcPr>
            <w:tcW w:w="4400" w:type="pct"/>
            <w:gridSpan w:val="9"/>
            <w:tcBorders>
              <w:top w:val="single" w:sz="8" w:space="0" w:color="auto"/>
              <w:left w:val="single" w:sz="8" w:space="0" w:color="auto"/>
              <w:bottom w:val="nil"/>
              <w:right w:val="single" w:sz="8" w:space="0" w:color="auto"/>
            </w:tcBorders>
            <w:shd w:val="solid" w:color="FFFFFF" w:fill="auto"/>
            <w:tcMar>
              <w:top w:w="0" w:type="dxa"/>
              <w:left w:w="0" w:type="dxa"/>
              <w:bottom w:w="0" w:type="dxa"/>
              <w:right w:w="0" w:type="dxa"/>
            </w:tcMar>
            <w:vAlign w:val="center"/>
          </w:tcPr>
          <w:p>
            <w:pPr>
              <w:bidi w:val="0"/>
              <w:spacing w:before="120" w:beforeAutospacing="0" w:after="0" w:afterAutospacing="0"/>
            </w:pPr>
            <w:r>
              <w:rPr>
                <w:rtl w:val="0"/>
              </w:rPr>
              <w:t>Nguồn phóng xạ hở, nguồn phóng xạ kín không gắn trong thiết bị</w:t>
            </w:r>
          </w:p>
        </w:tc>
      </w:tr>
      <w:tr>
        <w:tblPrEx>
          <w:tblW w:w="5000" w:type="pct"/>
          <w:jc w:val="left"/>
          <w:tblCellMar>
            <w:top w:w="0" w:type="dxa"/>
            <w:left w:w="0" w:type="dxa"/>
            <w:bottom w:w="0" w:type="dxa"/>
            <w:right w:w="0" w:type="dxa"/>
          </w:tblCellMar>
        </w:tblPrEx>
        <w:trPr>
          <w:jc w:val="left"/>
        </w:trPr>
        <w:tc>
          <w:tcPr>
            <w:tcW w:w="600"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pPr>
              <w:bidi w:val="0"/>
              <w:spacing w:before="120" w:beforeAutospacing="0" w:after="0" w:afterAutospacing="0"/>
              <w:jc w:val="center"/>
            </w:pPr>
            <w:r>
              <w:rPr>
                <w:rtl w:val="0"/>
              </w:rPr>
              <w:t>2.4.3.1</w:t>
            </w:r>
          </w:p>
        </w:tc>
        <w:tc>
          <w:tcPr>
            <w:tcW w:w="2600" w:type="pct"/>
            <w:gridSpan w:val="2"/>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pPr>
              <w:bidi w:val="0"/>
              <w:spacing w:before="120" w:beforeAutospacing="0" w:after="0" w:afterAutospacing="0"/>
            </w:pPr>
            <w:r>
              <w:rPr>
                <w:rtl w:val="0"/>
              </w:rPr>
              <w:t>Nguồn phóng xạ có mức độ nguy hiểm trên trung bình</w:t>
            </w:r>
          </w:p>
        </w:tc>
        <w:tc>
          <w:tcPr>
            <w:tcW w:w="870" w:type="pct"/>
            <w:gridSpan w:val="4"/>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pPr>
              <w:bidi w:val="0"/>
              <w:spacing w:before="120" w:beforeAutospacing="0" w:after="0" w:afterAutospacing="0"/>
              <w:jc w:val="center"/>
            </w:pPr>
            <w:r>
              <w:rPr>
                <w:rtl w:val="0"/>
              </w:rPr>
              <w:t>01 nguồn</w:t>
            </w:r>
          </w:p>
        </w:tc>
        <w:tc>
          <w:tcPr>
            <w:tcW w:w="929" w:type="pct"/>
            <w:gridSpan w:val="2"/>
            <w:tcBorders>
              <w:top w:val="single" w:sz="8" w:space="0" w:color="auto"/>
              <w:left w:val="single" w:sz="8" w:space="0" w:color="auto"/>
              <w:bottom w:val="nil"/>
              <w:right w:val="single" w:sz="8" w:space="0" w:color="auto"/>
            </w:tcBorders>
            <w:shd w:val="solid" w:color="FFFFFF" w:fill="auto"/>
            <w:tcMar>
              <w:top w:w="0" w:type="dxa"/>
              <w:left w:w="0" w:type="dxa"/>
              <w:bottom w:w="0" w:type="dxa"/>
              <w:right w:w="0" w:type="dxa"/>
            </w:tcMar>
            <w:vAlign w:val="center"/>
          </w:tcPr>
          <w:p>
            <w:pPr>
              <w:bidi w:val="0"/>
              <w:spacing w:before="120" w:beforeAutospacing="0" w:after="0" w:afterAutospacing="0"/>
              <w:jc w:val="center"/>
            </w:pPr>
            <w:r>
              <w:rPr>
                <w:rtl w:val="0"/>
              </w:rPr>
              <w:t>7.000.000</w:t>
            </w:r>
          </w:p>
        </w:tc>
      </w:tr>
      <w:tr>
        <w:tblPrEx>
          <w:tblW w:w="5000" w:type="pct"/>
          <w:jc w:val="left"/>
          <w:tblCellMar>
            <w:top w:w="0" w:type="dxa"/>
            <w:left w:w="0" w:type="dxa"/>
            <w:bottom w:w="0" w:type="dxa"/>
            <w:right w:w="0" w:type="dxa"/>
          </w:tblCellMar>
        </w:tblPrEx>
        <w:trPr>
          <w:jc w:val="left"/>
        </w:trPr>
        <w:tc>
          <w:tcPr>
            <w:tcW w:w="600"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pPr>
              <w:bidi w:val="0"/>
              <w:spacing w:before="120" w:beforeAutospacing="0" w:after="0" w:afterAutospacing="0"/>
              <w:jc w:val="center"/>
            </w:pPr>
            <w:r>
              <w:rPr>
                <w:rtl w:val="0"/>
              </w:rPr>
              <w:t>2.4.3.2</w:t>
            </w:r>
          </w:p>
        </w:tc>
        <w:tc>
          <w:tcPr>
            <w:tcW w:w="2600" w:type="pct"/>
            <w:gridSpan w:val="2"/>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pPr>
              <w:bidi w:val="0"/>
              <w:spacing w:before="120" w:beforeAutospacing="0" w:after="0" w:afterAutospacing="0"/>
            </w:pPr>
            <w:r>
              <w:rPr>
                <w:rtl w:val="0"/>
              </w:rPr>
              <w:t>Nguồn phóng xạ có mức độ nguy hiểm trung bình</w:t>
            </w:r>
          </w:p>
        </w:tc>
        <w:tc>
          <w:tcPr>
            <w:tcW w:w="870" w:type="pct"/>
            <w:gridSpan w:val="4"/>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pPr>
              <w:bidi w:val="0"/>
              <w:spacing w:before="120" w:beforeAutospacing="0" w:after="0" w:afterAutospacing="0"/>
              <w:jc w:val="center"/>
            </w:pPr>
            <w:r>
              <w:rPr>
                <w:rtl w:val="0"/>
              </w:rPr>
              <w:t>01 nguồn</w:t>
            </w:r>
          </w:p>
        </w:tc>
        <w:tc>
          <w:tcPr>
            <w:tcW w:w="929" w:type="pct"/>
            <w:gridSpan w:val="2"/>
            <w:tcBorders>
              <w:top w:val="single" w:sz="8" w:space="0" w:color="auto"/>
              <w:left w:val="single" w:sz="8" w:space="0" w:color="auto"/>
              <w:bottom w:val="nil"/>
              <w:right w:val="single" w:sz="8" w:space="0" w:color="auto"/>
            </w:tcBorders>
            <w:shd w:val="solid" w:color="FFFFFF" w:fill="auto"/>
            <w:tcMar>
              <w:top w:w="0" w:type="dxa"/>
              <w:left w:w="0" w:type="dxa"/>
              <w:bottom w:w="0" w:type="dxa"/>
              <w:right w:w="0" w:type="dxa"/>
            </w:tcMar>
            <w:vAlign w:val="center"/>
          </w:tcPr>
          <w:p>
            <w:pPr>
              <w:bidi w:val="0"/>
              <w:spacing w:before="120" w:beforeAutospacing="0" w:after="0" w:afterAutospacing="0"/>
              <w:jc w:val="center"/>
            </w:pPr>
            <w:r>
              <w:rPr>
                <w:rtl w:val="0"/>
              </w:rPr>
              <w:t>5.000.000</w:t>
            </w:r>
          </w:p>
        </w:tc>
      </w:tr>
      <w:tr>
        <w:tblPrEx>
          <w:tblW w:w="5000" w:type="pct"/>
          <w:jc w:val="left"/>
          <w:tblCellMar>
            <w:top w:w="0" w:type="dxa"/>
            <w:left w:w="0" w:type="dxa"/>
            <w:bottom w:w="0" w:type="dxa"/>
            <w:right w:w="0" w:type="dxa"/>
          </w:tblCellMar>
        </w:tblPrEx>
        <w:trPr>
          <w:jc w:val="left"/>
        </w:trPr>
        <w:tc>
          <w:tcPr>
            <w:tcW w:w="600"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pPr>
              <w:bidi w:val="0"/>
              <w:spacing w:before="120" w:beforeAutospacing="0" w:after="0" w:afterAutospacing="0"/>
              <w:jc w:val="center"/>
            </w:pPr>
            <w:r>
              <w:rPr>
                <w:rtl w:val="0"/>
              </w:rPr>
              <w:t>2.4.3.3</w:t>
            </w:r>
          </w:p>
        </w:tc>
        <w:tc>
          <w:tcPr>
            <w:tcW w:w="2600" w:type="pct"/>
            <w:gridSpan w:val="2"/>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pPr>
              <w:bidi w:val="0"/>
              <w:spacing w:before="120" w:beforeAutospacing="0" w:after="0" w:afterAutospacing="0"/>
            </w:pPr>
            <w:r>
              <w:rPr>
                <w:rtl w:val="0"/>
              </w:rPr>
              <w:t>Nguồn phóng xạ có mức độ nguy hiểm dưới trung bình</w:t>
            </w:r>
          </w:p>
        </w:tc>
        <w:tc>
          <w:tcPr>
            <w:tcW w:w="870" w:type="pct"/>
            <w:gridSpan w:val="4"/>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pPr>
              <w:bidi w:val="0"/>
              <w:spacing w:before="120" w:beforeAutospacing="0" w:after="0" w:afterAutospacing="0"/>
              <w:jc w:val="center"/>
            </w:pPr>
            <w:r>
              <w:rPr>
                <w:rtl w:val="0"/>
              </w:rPr>
              <w:t>01 nguồn</w:t>
            </w:r>
          </w:p>
        </w:tc>
        <w:tc>
          <w:tcPr>
            <w:tcW w:w="929" w:type="pct"/>
            <w:gridSpan w:val="2"/>
            <w:tcBorders>
              <w:top w:val="single" w:sz="8" w:space="0" w:color="auto"/>
              <w:left w:val="single" w:sz="8" w:space="0" w:color="auto"/>
              <w:bottom w:val="nil"/>
              <w:right w:val="single" w:sz="8" w:space="0" w:color="auto"/>
            </w:tcBorders>
            <w:shd w:val="solid" w:color="FFFFFF" w:fill="auto"/>
            <w:tcMar>
              <w:top w:w="0" w:type="dxa"/>
              <w:left w:w="0" w:type="dxa"/>
              <w:bottom w:w="0" w:type="dxa"/>
              <w:right w:w="0" w:type="dxa"/>
            </w:tcMar>
            <w:vAlign w:val="center"/>
          </w:tcPr>
          <w:p>
            <w:pPr>
              <w:bidi w:val="0"/>
              <w:spacing w:before="120" w:beforeAutospacing="0" w:after="0" w:afterAutospacing="0"/>
              <w:jc w:val="center"/>
            </w:pPr>
            <w:r>
              <w:rPr>
                <w:rtl w:val="0"/>
              </w:rPr>
              <w:t>3.000.000</w:t>
            </w:r>
          </w:p>
        </w:tc>
      </w:tr>
      <w:tr>
        <w:tblPrEx>
          <w:tblW w:w="5000" w:type="pct"/>
          <w:jc w:val="left"/>
          <w:tblCellMar>
            <w:top w:w="0" w:type="dxa"/>
            <w:left w:w="0" w:type="dxa"/>
            <w:bottom w:w="0" w:type="dxa"/>
            <w:right w:w="0" w:type="dxa"/>
          </w:tblCellMar>
        </w:tblPrEx>
        <w:trPr>
          <w:jc w:val="left"/>
        </w:trPr>
        <w:tc>
          <w:tcPr>
            <w:tcW w:w="600"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pPr>
              <w:bidi w:val="0"/>
              <w:spacing w:before="120" w:beforeAutospacing="0" w:after="0" w:afterAutospacing="0"/>
              <w:jc w:val="center"/>
            </w:pPr>
            <w:r>
              <w:rPr>
                <w:b/>
                <w:bCs/>
                <w:rtl w:val="0"/>
              </w:rPr>
              <w:t>3</w:t>
            </w:r>
          </w:p>
        </w:tc>
        <w:tc>
          <w:tcPr>
            <w:tcW w:w="4400" w:type="pct"/>
            <w:gridSpan w:val="9"/>
            <w:tcBorders>
              <w:top w:val="single" w:sz="8" w:space="0" w:color="auto"/>
              <w:left w:val="single" w:sz="8" w:space="0" w:color="auto"/>
              <w:bottom w:val="nil"/>
              <w:right w:val="single" w:sz="8" w:space="0" w:color="auto"/>
            </w:tcBorders>
            <w:shd w:val="solid" w:color="FFFFFF" w:fill="auto"/>
            <w:tcMar>
              <w:top w:w="0" w:type="dxa"/>
              <w:left w:w="0" w:type="dxa"/>
              <w:bottom w:w="0" w:type="dxa"/>
              <w:right w:w="0" w:type="dxa"/>
            </w:tcMar>
            <w:vAlign w:val="center"/>
          </w:tcPr>
          <w:p>
            <w:pPr>
              <w:bidi w:val="0"/>
              <w:spacing w:before="120" w:beforeAutospacing="0" w:after="0" w:afterAutospacing="0"/>
            </w:pPr>
            <w:r>
              <w:rPr>
                <w:b/>
                <w:bCs/>
                <w:rtl w:val="0"/>
              </w:rPr>
              <w:t>Phí thẩm định cấp giấy phép xử lý, lưu giữ chất thải phóng xạ, nguồn phóng xạ đã qua sử dụng</w:t>
            </w:r>
          </w:p>
        </w:tc>
      </w:tr>
      <w:tr>
        <w:tblPrEx>
          <w:tblW w:w="5000" w:type="pct"/>
          <w:jc w:val="left"/>
          <w:tblCellMar>
            <w:top w:w="0" w:type="dxa"/>
            <w:left w:w="0" w:type="dxa"/>
            <w:bottom w:w="0" w:type="dxa"/>
            <w:right w:w="0" w:type="dxa"/>
          </w:tblCellMar>
        </w:tblPrEx>
        <w:trPr>
          <w:jc w:val="left"/>
        </w:trPr>
        <w:tc>
          <w:tcPr>
            <w:tcW w:w="600"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pPr>
              <w:bidi w:val="0"/>
              <w:spacing w:before="120" w:beforeAutospacing="0" w:after="0" w:afterAutospacing="0"/>
              <w:jc w:val="center"/>
            </w:pPr>
            <w:r>
              <w:rPr>
                <w:rtl w:val="0"/>
              </w:rPr>
              <w:t>3.1</w:t>
            </w:r>
          </w:p>
        </w:tc>
        <w:tc>
          <w:tcPr>
            <w:tcW w:w="4400" w:type="pct"/>
            <w:gridSpan w:val="9"/>
            <w:tcBorders>
              <w:top w:val="single" w:sz="8" w:space="0" w:color="auto"/>
              <w:left w:val="single" w:sz="8" w:space="0" w:color="auto"/>
              <w:bottom w:val="nil"/>
              <w:right w:val="single" w:sz="8" w:space="0" w:color="auto"/>
            </w:tcBorders>
            <w:shd w:val="solid" w:color="FFFFFF" w:fill="auto"/>
            <w:tcMar>
              <w:top w:w="0" w:type="dxa"/>
              <w:left w:w="0" w:type="dxa"/>
              <w:bottom w:w="0" w:type="dxa"/>
              <w:right w:w="0" w:type="dxa"/>
            </w:tcMar>
            <w:vAlign w:val="center"/>
          </w:tcPr>
          <w:p>
            <w:pPr>
              <w:bidi w:val="0"/>
              <w:spacing w:before="120" w:beforeAutospacing="0" w:after="0" w:afterAutospacing="0"/>
            </w:pPr>
            <w:r>
              <w:rPr>
                <w:rtl w:val="0"/>
              </w:rPr>
              <w:t>Thẩm định cấp giấy phép cơ sở xử lý, lưu giữ, chôn cất chất thải phóng xạ, nguồn phóng xạ đã qua sử dụng và nhiên liệu hạt nhân đã qua sử dụng</w:t>
            </w:r>
          </w:p>
        </w:tc>
      </w:tr>
      <w:tr>
        <w:tblPrEx>
          <w:tblW w:w="5000" w:type="pct"/>
          <w:jc w:val="left"/>
          <w:tblCellMar>
            <w:top w:w="0" w:type="dxa"/>
            <w:left w:w="0" w:type="dxa"/>
            <w:bottom w:w="0" w:type="dxa"/>
            <w:right w:w="0" w:type="dxa"/>
          </w:tblCellMar>
        </w:tblPrEx>
        <w:trPr>
          <w:jc w:val="left"/>
        </w:trPr>
        <w:tc>
          <w:tcPr>
            <w:tcW w:w="600"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pPr>
              <w:bidi w:val="0"/>
              <w:spacing w:before="120" w:beforeAutospacing="0" w:after="0" w:afterAutospacing="0"/>
              <w:jc w:val="center"/>
            </w:pPr>
            <w:r>
              <w:rPr>
                <w:rtl w:val="0"/>
              </w:rPr>
              <w:t>3.1.1</w:t>
            </w:r>
          </w:p>
        </w:tc>
        <w:tc>
          <w:tcPr>
            <w:tcW w:w="2600" w:type="pct"/>
            <w:gridSpan w:val="2"/>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pPr>
              <w:bidi w:val="0"/>
              <w:spacing w:before="120" w:beforeAutospacing="0" w:after="0" w:afterAutospacing="0"/>
            </w:pPr>
            <w:r>
              <w:rPr>
                <w:rtl w:val="0"/>
              </w:rPr>
              <w:t>Xử lý, lưu giữ, chôn cất chất thải phóng xạ, nguồn phóng xạ đã qua sử dụng và nhiên liệu hạt nhân đã qua sử dụng cấp quốc gia</w:t>
            </w:r>
          </w:p>
        </w:tc>
        <w:tc>
          <w:tcPr>
            <w:tcW w:w="870" w:type="pct"/>
            <w:gridSpan w:val="4"/>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pPr>
              <w:bidi w:val="0"/>
              <w:spacing w:before="120" w:beforeAutospacing="0" w:after="0" w:afterAutospacing="0"/>
              <w:jc w:val="center"/>
            </w:pPr>
            <w:r>
              <w:rPr>
                <w:rtl w:val="0"/>
              </w:rPr>
              <w:t>01 cơ sở</w:t>
            </w:r>
          </w:p>
        </w:tc>
        <w:tc>
          <w:tcPr>
            <w:tcW w:w="929" w:type="pct"/>
            <w:gridSpan w:val="2"/>
            <w:tcBorders>
              <w:top w:val="single" w:sz="8" w:space="0" w:color="auto"/>
              <w:left w:val="single" w:sz="8" w:space="0" w:color="auto"/>
              <w:bottom w:val="nil"/>
              <w:right w:val="single" w:sz="8" w:space="0" w:color="auto"/>
            </w:tcBorders>
            <w:shd w:val="solid" w:color="FFFFFF" w:fill="auto"/>
            <w:tcMar>
              <w:top w:w="0" w:type="dxa"/>
              <w:left w:w="0" w:type="dxa"/>
              <w:bottom w:w="0" w:type="dxa"/>
              <w:right w:w="0" w:type="dxa"/>
            </w:tcMar>
            <w:vAlign w:val="center"/>
          </w:tcPr>
          <w:p>
            <w:pPr>
              <w:bidi w:val="0"/>
              <w:spacing w:before="120" w:beforeAutospacing="0" w:after="0" w:afterAutospacing="0"/>
              <w:jc w:val="center"/>
            </w:pPr>
            <w:r>
              <w:rPr>
                <w:rtl w:val="0"/>
              </w:rPr>
              <w:t>80.000.000</w:t>
            </w:r>
          </w:p>
        </w:tc>
      </w:tr>
      <w:tr>
        <w:tblPrEx>
          <w:tblW w:w="5000" w:type="pct"/>
          <w:jc w:val="left"/>
          <w:tblCellMar>
            <w:top w:w="0" w:type="dxa"/>
            <w:left w:w="0" w:type="dxa"/>
            <w:bottom w:w="0" w:type="dxa"/>
            <w:right w:w="0" w:type="dxa"/>
          </w:tblCellMar>
        </w:tblPrEx>
        <w:trPr>
          <w:jc w:val="left"/>
        </w:trPr>
        <w:tc>
          <w:tcPr>
            <w:tcW w:w="600"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pPr>
              <w:bidi w:val="0"/>
              <w:spacing w:before="120" w:beforeAutospacing="0" w:after="0" w:afterAutospacing="0"/>
              <w:jc w:val="center"/>
            </w:pPr>
            <w:r>
              <w:rPr>
                <w:rtl w:val="0"/>
              </w:rPr>
              <w:t>3.1.2</w:t>
            </w:r>
          </w:p>
        </w:tc>
        <w:tc>
          <w:tcPr>
            <w:tcW w:w="2600" w:type="pct"/>
            <w:gridSpan w:val="2"/>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pPr>
              <w:bidi w:val="0"/>
              <w:spacing w:before="120" w:beforeAutospacing="0" w:after="0" w:afterAutospacing="0"/>
            </w:pPr>
            <w:r>
              <w:rPr>
                <w:rtl w:val="0"/>
              </w:rPr>
              <w:t>Xử lý, lưu giữ, chôn cất tập trung chất thải phóng xạ cấp tỉnh</w:t>
            </w:r>
          </w:p>
        </w:tc>
        <w:tc>
          <w:tcPr>
            <w:tcW w:w="870" w:type="pct"/>
            <w:gridSpan w:val="4"/>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pPr>
              <w:bidi w:val="0"/>
              <w:spacing w:before="120" w:beforeAutospacing="0" w:after="0" w:afterAutospacing="0"/>
              <w:jc w:val="center"/>
            </w:pPr>
            <w:r>
              <w:rPr>
                <w:rtl w:val="0"/>
              </w:rPr>
              <w:t>01 cơ sở</w:t>
            </w:r>
          </w:p>
        </w:tc>
        <w:tc>
          <w:tcPr>
            <w:tcW w:w="929" w:type="pct"/>
            <w:gridSpan w:val="2"/>
            <w:tcBorders>
              <w:top w:val="single" w:sz="8" w:space="0" w:color="auto"/>
              <w:left w:val="single" w:sz="8" w:space="0" w:color="auto"/>
              <w:bottom w:val="nil"/>
              <w:right w:val="single" w:sz="8" w:space="0" w:color="auto"/>
            </w:tcBorders>
            <w:shd w:val="solid" w:color="FFFFFF" w:fill="auto"/>
            <w:tcMar>
              <w:top w:w="0" w:type="dxa"/>
              <w:left w:w="0" w:type="dxa"/>
              <w:bottom w:w="0" w:type="dxa"/>
              <w:right w:w="0" w:type="dxa"/>
            </w:tcMar>
            <w:vAlign w:val="center"/>
          </w:tcPr>
          <w:p>
            <w:pPr>
              <w:bidi w:val="0"/>
              <w:spacing w:before="120" w:beforeAutospacing="0" w:after="0" w:afterAutospacing="0"/>
              <w:jc w:val="center"/>
            </w:pPr>
            <w:r>
              <w:rPr>
                <w:rtl w:val="0"/>
              </w:rPr>
              <w:t>80.000.000</w:t>
            </w:r>
          </w:p>
        </w:tc>
      </w:tr>
      <w:tr>
        <w:tblPrEx>
          <w:tblW w:w="5000" w:type="pct"/>
          <w:jc w:val="left"/>
          <w:tblCellMar>
            <w:top w:w="0" w:type="dxa"/>
            <w:left w:w="0" w:type="dxa"/>
            <w:bottom w:w="0" w:type="dxa"/>
            <w:right w:w="0" w:type="dxa"/>
          </w:tblCellMar>
        </w:tblPrEx>
        <w:trPr>
          <w:jc w:val="left"/>
        </w:trPr>
        <w:tc>
          <w:tcPr>
            <w:tcW w:w="600"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pPr>
              <w:bidi w:val="0"/>
              <w:spacing w:before="120" w:beforeAutospacing="0" w:after="0" w:afterAutospacing="0"/>
              <w:jc w:val="center"/>
            </w:pPr>
            <w:r>
              <w:rPr>
                <w:rtl w:val="0"/>
              </w:rPr>
              <w:t>3.1.3</w:t>
            </w:r>
          </w:p>
        </w:tc>
        <w:tc>
          <w:tcPr>
            <w:tcW w:w="2600" w:type="pct"/>
            <w:gridSpan w:val="2"/>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pPr>
              <w:bidi w:val="0"/>
              <w:spacing w:before="120" w:beforeAutospacing="0" w:after="0" w:afterAutospacing="0"/>
            </w:pPr>
            <w:r>
              <w:rPr>
                <w:rtl w:val="0"/>
              </w:rPr>
              <w:t>Xử lý, lưu giữ, chôn cất chất thải phóng xạ, nguồn phóng xạ đã qua sử dụng</w:t>
            </w:r>
          </w:p>
        </w:tc>
        <w:tc>
          <w:tcPr>
            <w:tcW w:w="870" w:type="pct"/>
            <w:gridSpan w:val="4"/>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pPr>
              <w:bidi w:val="0"/>
              <w:spacing w:before="120" w:beforeAutospacing="0" w:after="0" w:afterAutospacing="0"/>
              <w:jc w:val="center"/>
            </w:pPr>
            <w:r>
              <w:rPr>
                <w:rtl w:val="0"/>
              </w:rPr>
              <w:t>01 cơ s</w:t>
            </w:r>
            <w:r>
              <w:rPr>
                <w:rtl w:val="0"/>
              </w:rPr>
              <w:t>ở</w:t>
            </w:r>
          </w:p>
        </w:tc>
        <w:tc>
          <w:tcPr>
            <w:tcW w:w="929" w:type="pct"/>
            <w:gridSpan w:val="2"/>
            <w:tcBorders>
              <w:top w:val="single" w:sz="8" w:space="0" w:color="auto"/>
              <w:left w:val="single" w:sz="8" w:space="0" w:color="auto"/>
              <w:bottom w:val="nil"/>
              <w:right w:val="single" w:sz="8" w:space="0" w:color="auto"/>
            </w:tcBorders>
            <w:shd w:val="solid" w:color="FFFFFF" w:fill="auto"/>
            <w:tcMar>
              <w:top w:w="0" w:type="dxa"/>
              <w:left w:w="0" w:type="dxa"/>
              <w:bottom w:w="0" w:type="dxa"/>
              <w:right w:w="0" w:type="dxa"/>
            </w:tcMar>
            <w:vAlign w:val="center"/>
          </w:tcPr>
          <w:p>
            <w:pPr>
              <w:bidi w:val="0"/>
              <w:spacing w:before="120" w:beforeAutospacing="0" w:after="0" w:afterAutospacing="0"/>
              <w:jc w:val="center"/>
            </w:pPr>
            <w:r>
              <w:rPr>
                <w:rtl w:val="0"/>
              </w:rPr>
              <w:t>60.000.000</w:t>
            </w:r>
          </w:p>
        </w:tc>
      </w:tr>
      <w:tr>
        <w:tblPrEx>
          <w:tblW w:w="5000" w:type="pct"/>
          <w:jc w:val="left"/>
          <w:tblCellMar>
            <w:top w:w="0" w:type="dxa"/>
            <w:left w:w="0" w:type="dxa"/>
            <w:bottom w:w="0" w:type="dxa"/>
            <w:right w:w="0" w:type="dxa"/>
          </w:tblCellMar>
        </w:tblPrEx>
        <w:trPr>
          <w:jc w:val="left"/>
        </w:trPr>
        <w:tc>
          <w:tcPr>
            <w:tcW w:w="600"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pPr>
              <w:bidi w:val="0"/>
              <w:spacing w:before="120" w:beforeAutospacing="0" w:after="0" w:afterAutospacing="0"/>
              <w:jc w:val="center"/>
            </w:pPr>
            <w:r>
              <w:rPr>
                <w:rtl w:val="0"/>
              </w:rPr>
              <w:t>3.2</w:t>
            </w:r>
          </w:p>
        </w:tc>
        <w:tc>
          <w:tcPr>
            <w:tcW w:w="4400" w:type="pct"/>
            <w:gridSpan w:val="9"/>
            <w:tcBorders>
              <w:top w:val="single" w:sz="8" w:space="0" w:color="auto"/>
              <w:left w:val="single" w:sz="8" w:space="0" w:color="auto"/>
              <w:bottom w:val="nil"/>
              <w:right w:val="single" w:sz="8" w:space="0" w:color="auto"/>
            </w:tcBorders>
            <w:shd w:val="solid" w:color="FFFFFF" w:fill="auto"/>
            <w:tcMar>
              <w:top w:w="0" w:type="dxa"/>
              <w:left w:w="0" w:type="dxa"/>
              <w:bottom w:w="0" w:type="dxa"/>
              <w:right w:w="0" w:type="dxa"/>
            </w:tcMar>
            <w:vAlign w:val="center"/>
          </w:tcPr>
          <w:p>
            <w:pPr>
              <w:bidi w:val="0"/>
              <w:spacing w:before="120" w:beforeAutospacing="0" w:after="0" w:afterAutospacing="0"/>
            </w:pPr>
            <w:r>
              <w:rPr>
                <w:rtl w:val="0"/>
              </w:rPr>
              <w:t>Thẩm định cấp giấy phép xử lý, lưu giữ nguồn phóng xạ đã qua sử dụng</w:t>
            </w:r>
          </w:p>
        </w:tc>
      </w:tr>
      <w:tr>
        <w:tblPrEx>
          <w:tblW w:w="5000" w:type="pct"/>
          <w:jc w:val="left"/>
          <w:tblCellMar>
            <w:top w:w="0" w:type="dxa"/>
            <w:left w:w="0" w:type="dxa"/>
            <w:bottom w:w="0" w:type="dxa"/>
            <w:right w:w="0" w:type="dxa"/>
          </w:tblCellMar>
        </w:tblPrEx>
        <w:trPr>
          <w:jc w:val="left"/>
        </w:trPr>
        <w:tc>
          <w:tcPr>
            <w:tcW w:w="600"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pPr>
              <w:bidi w:val="0"/>
              <w:spacing w:before="120" w:beforeAutospacing="0" w:after="0" w:afterAutospacing="0"/>
              <w:jc w:val="center"/>
            </w:pPr>
            <w:r>
              <w:rPr>
                <w:rtl w:val="0"/>
              </w:rPr>
              <w:t>3.2.1</w:t>
            </w:r>
          </w:p>
        </w:tc>
        <w:tc>
          <w:tcPr>
            <w:tcW w:w="2600" w:type="pct"/>
            <w:gridSpan w:val="2"/>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pPr>
              <w:bidi w:val="0"/>
              <w:spacing w:before="120" w:beforeAutospacing="0" w:after="0" w:afterAutospacing="0"/>
            </w:pPr>
            <w:r>
              <w:rPr>
                <w:rtl w:val="0"/>
              </w:rPr>
              <w:t>Nguồn phóng xạ đã qua sử dụng có mức độ nguy hiểm trên trung bình hoặc với số lượng lớn hơn hoặc bằng 10 nguồn</w:t>
            </w:r>
          </w:p>
        </w:tc>
        <w:tc>
          <w:tcPr>
            <w:tcW w:w="870" w:type="pct"/>
            <w:gridSpan w:val="4"/>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pPr>
              <w:bidi w:val="0"/>
              <w:spacing w:before="120" w:beforeAutospacing="0" w:after="280" w:afterAutospacing="1"/>
              <w:jc w:val="center"/>
            </w:pPr>
            <w:r>
              <w:rPr>
                <w:rtl w:val="0"/>
              </w:rPr>
              <w:t xml:space="preserve">01 nguồn hoặc 01 địa </w:t>
            </w:r>
            <w:r>
              <w:rPr>
                <w:rtl w:val="0"/>
              </w:rPr>
              <w:t>điểm</w:t>
            </w:r>
          </w:p>
          <w:p>
            <w:pPr>
              <w:bidi w:val="0"/>
              <w:spacing w:after="0" w:afterAutospacing="0"/>
              <w:rPr>
                <w:rtl w:val="0"/>
              </w:rPr>
            </w:pPr>
          </w:p>
        </w:tc>
        <w:tc>
          <w:tcPr>
            <w:tcW w:w="929" w:type="pct"/>
            <w:gridSpan w:val="2"/>
            <w:tcBorders>
              <w:top w:val="single" w:sz="8" w:space="0" w:color="auto"/>
              <w:left w:val="single" w:sz="8" w:space="0" w:color="auto"/>
              <w:bottom w:val="nil"/>
              <w:right w:val="single" w:sz="8" w:space="0" w:color="auto"/>
            </w:tcBorders>
            <w:shd w:val="solid" w:color="FFFFFF" w:fill="auto"/>
            <w:tcMar>
              <w:top w:w="0" w:type="dxa"/>
              <w:left w:w="0" w:type="dxa"/>
              <w:bottom w:w="0" w:type="dxa"/>
              <w:right w:w="0" w:type="dxa"/>
            </w:tcMar>
            <w:vAlign w:val="center"/>
          </w:tcPr>
          <w:p>
            <w:pPr>
              <w:bidi w:val="0"/>
              <w:spacing w:before="120" w:beforeAutospacing="0" w:after="0" w:afterAutospacing="0"/>
              <w:jc w:val="center"/>
            </w:pPr>
            <w:r>
              <w:rPr>
                <w:rtl w:val="0"/>
              </w:rPr>
              <w:t>20.000.000</w:t>
            </w:r>
          </w:p>
        </w:tc>
      </w:tr>
      <w:tr>
        <w:tblPrEx>
          <w:tblW w:w="5000" w:type="pct"/>
          <w:jc w:val="left"/>
          <w:tblCellMar>
            <w:top w:w="0" w:type="dxa"/>
            <w:left w:w="0" w:type="dxa"/>
            <w:bottom w:w="0" w:type="dxa"/>
            <w:right w:w="0" w:type="dxa"/>
          </w:tblCellMar>
        </w:tblPrEx>
        <w:trPr>
          <w:jc w:val="left"/>
        </w:trPr>
        <w:tc>
          <w:tcPr>
            <w:tcW w:w="600"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pPr>
              <w:bidi w:val="0"/>
              <w:spacing w:before="120" w:beforeAutospacing="0" w:after="0" w:afterAutospacing="0"/>
              <w:jc w:val="center"/>
            </w:pPr>
            <w:r>
              <w:rPr>
                <w:rtl w:val="0"/>
              </w:rPr>
              <w:t>3.2.2</w:t>
            </w:r>
          </w:p>
        </w:tc>
        <w:tc>
          <w:tcPr>
            <w:tcW w:w="2600" w:type="pct"/>
            <w:gridSpan w:val="2"/>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pPr>
              <w:bidi w:val="0"/>
              <w:spacing w:before="120" w:beforeAutospacing="0" w:after="0" w:afterAutospacing="0"/>
            </w:pPr>
            <w:r>
              <w:rPr>
                <w:rtl w:val="0"/>
              </w:rPr>
              <w:t>Nguồn phóng xạ đã qua sử dụng có mức độ nguy hiểm trung bình với số lượng nhỏ hơn 10 nguồn</w:t>
            </w:r>
          </w:p>
        </w:tc>
        <w:tc>
          <w:tcPr>
            <w:tcW w:w="870" w:type="pct"/>
            <w:gridSpan w:val="4"/>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pPr>
              <w:bidi w:val="0"/>
              <w:spacing w:before="120" w:beforeAutospacing="0" w:after="0" w:afterAutospacing="0"/>
              <w:jc w:val="center"/>
            </w:pPr>
            <w:r>
              <w:rPr>
                <w:rtl w:val="0"/>
              </w:rPr>
              <w:t>01 nguồn</w:t>
            </w:r>
          </w:p>
        </w:tc>
        <w:tc>
          <w:tcPr>
            <w:tcW w:w="929" w:type="pct"/>
            <w:gridSpan w:val="2"/>
            <w:tcBorders>
              <w:top w:val="single" w:sz="8" w:space="0" w:color="auto"/>
              <w:left w:val="single" w:sz="8" w:space="0" w:color="auto"/>
              <w:bottom w:val="nil"/>
              <w:right w:val="single" w:sz="8" w:space="0" w:color="auto"/>
            </w:tcBorders>
            <w:shd w:val="solid" w:color="FFFFFF" w:fill="auto"/>
            <w:tcMar>
              <w:top w:w="0" w:type="dxa"/>
              <w:left w:w="0" w:type="dxa"/>
              <w:bottom w:w="0" w:type="dxa"/>
              <w:right w:w="0" w:type="dxa"/>
            </w:tcMar>
            <w:vAlign w:val="center"/>
          </w:tcPr>
          <w:p>
            <w:pPr>
              <w:bidi w:val="0"/>
              <w:spacing w:before="120" w:beforeAutospacing="0" w:after="0" w:afterAutospacing="0"/>
              <w:jc w:val="center"/>
            </w:pPr>
            <w:r>
              <w:rPr>
                <w:rtl w:val="0"/>
              </w:rPr>
              <w:t>2.000.000</w:t>
            </w:r>
          </w:p>
        </w:tc>
      </w:tr>
      <w:tr>
        <w:tblPrEx>
          <w:tblW w:w="5000" w:type="pct"/>
          <w:jc w:val="left"/>
          <w:tblCellMar>
            <w:top w:w="0" w:type="dxa"/>
            <w:left w:w="0" w:type="dxa"/>
            <w:bottom w:w="0" w:type="dxa"/>
            <w:right w:w="0" w:type="dxa"/>
          </w:tblCellMar>
        </w:tblPrEx>
        <w:trPr>
          <w:jc w:val="left"/>
        </w:trPr>
        <w:tc>
          <w:tcPr>
            <w:tcW w:w="600" w:type="pct"/>
            <w:tcBorders>
              <w:top w:val="single" w:sz="8" w:space="0" w:color="auto"/>
              <w:left w:val="single" w:sz="8" w:space="0" w:color="auto"/>
              <w:bottom w:val="single" w:sz="8" w:space="0" w:color="auto"/>
              <w:right w:val="nil"/>
            </w:tcBorders>
            <w:shd w:val="solid" w:color="FFFFFF" w:fill="auto"/>
            <w:tcMar>
              <w:top w:w="0" w:type="dxa"/>
              <w:left w:w="0" w:type="dxa"/>
              <w:bottom w:w="0" w:type="dxa"/>
              <w:right w:w="0" w:type="dxa"/>
            </w:tcMar>
            <w:vAlign w:val="center"/>
          </w:tcPr>
          <w:p>
            <w:pPr>
              <w:bidi w:val="0"/>
              <w:spacing w:before="120" w:beforeAutospacing="0" w:after="0" w:afterAutospacing="0"/>
              <w:jc w:val="center"/>
            </w:pPr>
            <w:r>
              <w:rPr>
                <w:rtl w:val="0"/>
              </w:rPr>
              <w:t>3.2.3</w:t>
            </w:r>
          </w:p>
        </w:tc>
        <w:tc>
          <w:tcPr>
            <w:tcW w:w="2600" w:type="pct"/>
            <w:gridSpan w:val="2"/>
            <w:tcBorders>
              <w:top w:val="single" w:sz="8" w:space="0" w:color="auto"/>
              <w:left w:val="single" w:sz="8" w:space="0" w:color="auto"/>
              <w:bottom w:val="single" w:sz="8" w:space="0" w:color="auto"/>
              <w:right w:val="nil"/>
            </w:tcBorders>
            <w:shd w:val="solid" w:color="FFFFFF" w:fill="auto"/>
            <w:tcMar>
              <w:top w:w="0" w:type="dxa"/>
              <w:left w:w="0" w:type="dxa"/>
              <w:bottom w:w="0" w:type="dxa"/>
              <w:right w:w="0" w:type="dxa"/>
            </w:tcMar>
            <w:vAlign w:val="center"/>
          </w:tcPr>
          <w:p>
            <w:pPr>
              <w:bidi w:val="0"/>
              <w:spacing w:before="120" w:beforeAutospacing="0" w:after="0" w:afterAutospacing="0"/>
            </w:pPr>
            <w:r>
              <w:rPr>
                <w:rtl w:val="0"/>
              </w:rPr>
              <w:t>Nguồn phóng xạ đã qua sử dụng có mức độ nguy hiểm dưới trung bình với số lượng nhỏ hơn 10 nguồn</w:t>
            </w:r>
          </w:p>
        </w:tc>
        <w:tc>
          <w:tcPr>
            <w:tcW w:w="870" w:type="pct"/>
            <w:gridSpan w:val="4"/>
            <w:tcBorders>
              <w:top w:val="single" w:sz="8" w:space="0" w:color="auto"/>
              <w:left w:val="single" w:sz="8" w:space="0" w:color="auto"/>
              <w:bottom w:val="single" w:sz="8" w:space="0" w:color="auto"/>
              <w:right w:val="nil"/>
            </w:tcBorders>
            <w:shd w:val="solid" w:color="FFFFFF" w:fill="auto"/>
            <w:tcMar>
              <w:top w:w="0" w:type="dxa"/>
              <w:left w:w="0" w:type="dxa"/>
              <w:bottom w:w="0" w:type="dxa"/>
              <w:right w:w="0" w:type="dxa"/>
            </w:tcMar>
            <w:vAlign w:val="center"/>
          </w:tcPr>
          <w:p>
            <w:pPr>
              <w:bidi w:val="0"/>
              <w:spacing w:before="120" w:beforeAutospacing="0" w:after="0" w:afterAutospacing="0"/>
              <w:jc w:val="center"/>
            </w:pPr>
            <w:r>
              <w:rPr>
                <w:rtl w:val="0"/>
              </w:rPr>
              <w:t>01 nguồn</w:t>
            </w:r>
          </w:p>
        </w:tc>
        <w:tc>
          <w:tcPr>
            <w:tcW w:w="929" w:type="pct"/>
            <w:gridSpan w:val="2"/>
            <w:tcBorders>
              <w:top w:val="single" w:sz="8" w:space="0" w:color="auto"/>
              <w:left w:val="single" w:sz="8" w:space="0" w:color="auto"/>
              <w:bottom w:val="single" w:sz="8" w:space="0" w:color="auto"/>
              <w:right w:val="single" w:sz="8" w:space="0" w:color="auto"/>
            </w:tcBorders>
            <w:shd w:val="solid" w:color="FFFFFF" w:fill="auto"/>
            <w:tcMar>
              <w:top w:w="0" w:type="dxa"/>
              <w:left w:w="0" w:type="dxa"/>
              <w:bottom w:w="0" w:type="dxa"/>
              <w:right w:w="0" w:type="dxa"/>
            </w:tcMar>
            <w:vAlign w:val="center"/>
          </w:tcPr>
          <w:p>
            <w:pPr>
              <w:bidi w:val="0"/>
              <w:spacing w:before="120" w:beforeAutospacing="0" w:after="0" w:afterAutospacing="0"/>
              <w:jc w:val="center"/>
            </w:pPr>
            <w:r>
              <w:rPr>
                <w:rtl w:val="0"/>
              </w:rPr>
              <w:t>1.000.000</w:t>
            </w:r>
          </w:p>
        </w:tc>
      </w:tr>
      <w:tr>
        <w:tblPrEx>
          <w:tblW w:w="5000" w:type="pct"/>
          <w:jc w:val="left"/>
          <w:tblCellMar>
            <w:top w:w="0" w:type="dxa"/>
            <w:left w:w="0" w:type="dxa"/>
            <w:bottom w:w="0" w:type="dxa"/>
            <w:right w:w="0" w:type="dxa"/>
          </w:tblCellMar>
        </w:tblPrEx>
        <w:trPr>
          <w:jc w:val="left"/>
        </w:trPr>
        <w:tc>
          <w:tcPr>
            <w:tcW w:w="600" w:type="pct"/>
            <w:tcBorders>
              <w:top w:val="nil"/>
              <w:left w:val="single" w:sz="8" w:space="0" w:color="auto"/>
              <w:bottom w:val="nil"/>
              <w:right w:val="nil"/>
            </w:tcBorders>
            <w:shd w:val="solid" w:color="FFFFFF" w:fill="auto"/>
            <w:tcMar>
              <w:top w:w="0" w:type="dxa"/>
              <w:left w:w="0" w:type="dxa"/>
              <w:bottom w:w="0" w:type="dxa"/>
              <w:right w:w="0" w:type="dxa"/>
            </w:tcMar>
            <w:vAlign w:val="center"/>
          </w:tcPr>
          <w:p>
            <w:pPr>
              <w:bidi w:val="0"/>
              <w:spacing w:before="120" w:beforeAutospacing="0" w:after="0" w:afterAutospacing="0"/>
              <w:jc w:val="center"/>
            </w:pPr>
            <w:r>
              <w:rPr>
                <w:b/>
                <w:bCs/>
                <w:rtl w:val="0"/>
              </w:rPr>
              <w:t>4</w:t>
            </w:r>
          </w:p>
        </w:tc>
        <w:tc>
          <w:tcPr>
            <w:tcW w:w="4400" w:type="pct"/>
            <w:gridSpan w:val="9"/>
            <w:tcBorders>
              <w:top w:val="nil"/>
              <w:left w:val="single" w:sz="8" w:space="0" w:color="auto"/>
              <w:bottom w:val="nil"/>
              <w:right w:val="single" w:sz="8" w:space="0" w:color="auto"/>
            </w:tcBorders>
            <w:shd w:val="solid" w:color="FFFFFF" w:fill="auto"/>
            <w:tcMar>
              <w:top w:w="0" w:type="dxa"/>
              <w:left w:w="0" w:type="dxa"/>
              <w:bottom w:w="0" w:type="dxa"/>
              <w:right w:w="0" w:type="dxa"/>
            </w:tcMar>
            <w:vAlign w:val="center"/>
          </w:tcPr>
          <w:p>
            <w:pPr>
              <w:bidi w:val="0"/>
              <w:spacing w:before="120" w:beforeAutospacing="0" w:after="0" w:afterAutospacing="0"/>
            </w:pPr>
            <w:r>
              <w:rPr>
                <w:b/>
                <w:bCs/>
                <w:rtl w:val="0"/>
              </w:rPr>
              <w:t>Phí thẩm định cấp giấy phép xây dựng cơ sở bức xạ (thẩm định phê duyệt Báo cáo phân tích an toàn trong xây dựng cơ sở bức xạ)</w:t>
            </w:r>
          </w:p>
        </w:tc>
      </w:tr>
      <w:tr>
        <w:tblPrEx>
          <w:tblW w:w="5000" w:type="pct"/>
          <w:jc w:val="left"/>
          <w:tblCellMar>
            <w:top w:w="0" w:type="dxa"/>
            <w:left w:w="0" w:type="dxa"/>
            <w:bottom w:w="0" w:type="dxa"/>
            <w:right w:w="0" w:type="dxa"/>
          </w:tblCellMar>
        </w:tblPrEx>
        <w:trPr>
          <w:jc w:val="left"/>
        </w:trPr>
        <w:tc>
          <w:tcPr>
            <w:tcW w:w="600"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pPr>
              <w:bidi w:val="0"/>
              <w:spacing w:before="120" w:beforeAutospacing="0" w:after="0" w:afterAutospacing="0"/>
              <w:jc w:val="center"/>
            </w:pPr>
            <w:r>
              <w:rPr>
                <w:rtl w:val="0"/>
              </w:rPr>
              <w:t>4.1</w:t>
            </w:r>
          </w:p>
        </w:tc>
        <w:tc>
          <w:tcPr>
            <w:tcW w:w="2600" w:type="pct"/>
            <w:gridSpan w:val="2"/>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pPr>
              <w:bidi w:val="0"/>
              <w:spacing w:before="120" w:beforeAutospacing="0" w:after="0" w:afterAutospacing="0"/>
            </w:pPr>
            <w:r>
              <w:rPr>
                <w:rtl w:val="0"/>
              </w:rPr>
              <w:t>Thẩm định phê duyệt Báo cáo phân tích an toàn trong xây dựng cơ sở sản xuất, chế biến chất phóng xạ, cơ sở vận hành máy gia tốc, cơ sở vận hành thiết bị chiếu xạ sử dụng nguồn phóng xạ</w:t>
            </w:r>
          </w:p>
        </w:tc>
        <w:tc>
          <w:tcPr>
            <w:tcW w:w="870" w:type="pct"/>
            <w:gridSpan w:val="4"/>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pPr>
              <w:bidi w:val="0"/>
              <w:spacing w:before="120" w:beforeAutospacing="0" w:after="0" w:afterAutospacing="0"/>
              <w:jc w:val="center"/>
            </w:pPr>
            <w:r>
              <w:rPr>
                <w:rtl w:val="0"/>
              </w:rPr>
              <w:t>01 cơ sở (01 báo cáo)</w:t>
            </w:r>
          </w:p>
        </w:tc>
        <w:tc>
          <w:tcPr>
            <w:tcW w:w="929" w:type="pct"/>
            <w:gridSpan w:val="2"/>
            <w:tcBorders>
              <w:top w:val="single" w:sz="8" w:space="0" w:color="auto"/>
              <w:left w:val="single" w:sz="8" w:space="0" w:color="auto"/>
              <w:bottom w:val="nil"/>
              <w:right w:val="single" w:sz="8" w:space="0" w:color="auto"/>
            </w:tcBorders>
            <w:shd w:val="solid" w:color="FFFFFF" w:fill="auto"/>
            <w:tcMar>
              <w:top w:w="0" w:type="dxa"/>
              <w:left w:w="0" w:type="dxa"/>
              <w:bottom w:w="0" w:type="dxa"/>
              <w:right w:w="0" w:type="dxa"/>
            </w:tcMar>
            <w:vAlign w:val="center"/>
          </w:tcPr>
          <w:p>
            <w:pPr>
              <w:bidi w:val="0"/>
              <w:spacing w:before="120" w:beforeAutospacing="0" w:after="0" w:afterAutospacing="0"/>
              <w:jc w:val="center"/>
            </w:pPr>
            <w:r>
              <w:rPr>
                <w:rtl w:val="0"/>
              </w:rPr>
              <w:t>25.000.000</w:t>
            </w:r>
          </w:p>
        </w:tc>
      </w:tr>
      <w:tr>
        <w:tblPrEx>
          <w:tblW w:w="5000" w:type="pct"/>
          <w:jc w:val="left"/>
          <w:tblCellMar>
            <w:top w:w="0" w:type="dxa"/>
            <w:left w:w="0" w:type="dxa"/>
            <w:bottom w:w="0" w:type="dxa"/>
            <w:right w:w="0" w:type="dxa"/>
          </w:tblCellMar>
        </w:tblPrEx>
        <w:trPr>
          <w:jc w:val="left"/>
        </w:trPr>
        <w:tc>
          <w:tcPr>
            <w:tcW w:w="600"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pPr>
              <w:bidi w:val="0"/>
              <w:spacing w:before="120" w:beforeAutospacing="0" w:after="0" w:afterAutospacing="0"/>
              <w:jc w:val="center"/>
            </w:pPr>
            <w:r>
              <w:rPr>
                <w:rtl w:val="0"/>
              </w:rPr>
              <w:t>4.2</w:t>
            </w:r>
          </w:p>
        </w:tc>
        <w:tc>
          <w:tcPr>
            <w:tcW w:w="2600" w:type="pct"/>
            <w:gridSpan w:val="2"/>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pPr>
              <w:bidi w:val="0"/>
              <w:spacing w:before="120" w:beforeAutospacing="0" w:after="0" w:afterAutospacing="0"/>
            </w:pPr>
            <w:r>
              <w:rPr>
                <w:rtl w:val="0"/>
              </w:rPr>
              <w:t>Thẩm định phê duyệt Báo cáo phân tích an toàn trong xây dựng cơ sở xử lý, lưu giữ, chôn cất chất thải phóng xạ, nguồn phóng xạ đã qua sử dụng và nhiên liệu hạt nhân đã qua sử dụng</w:t>
            </w:r>
          </w:p>
        </w:tc>
        <w:tc>
          <w:tcPr>
            <w:tcW w:w="870" w:type="pct"/>
            <w:gridSpan w:val="4"/>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pPr>
              <w:bidi w:val="0"/>
              <w:spacing w:before="120" w:beforeAutospacing="0" w:after="0" w:afterAutospacing="0"/>
              <w:jc w:val="center"/>
            </w:pPr>
            <w:r>
              <w:rPr>
                <w:rtl w:val="0"/>
              </w:rPr>
              <w:t>01 cơ sở (01 báo cáo)</w:t>
            </w:r>
          </w:p>
        </w:tc>
        <w:tc>
          <w:tcPr>
            <w:tcW w:w="929" w:type="pct"/>
            <w:gridSpan w:val="2"/>
            <w:tcBorders>
              <w:top w:val="single" w:sz="8" w:space="0" w:color="auto"/>
              <w:left w:val="single" w:sz="8" w:space="0" w:color="auto"/>
              <w:bottom w:val="nil"/>
              <w:right w:val="single" w:sz="8" w:space="0" w:color="auto"/>
            </w:tcBorders>
            <w:shd w:val="solid" w:color="FFFFFF" w:fill="auto"/>
            <w:tcMar>
              <w:top w:w="0" w:type="dxa"/>
              <w:left w:w="0" w:type="dxa"/>
              <w:bottom w:w="0" w:type="dxa"/>
              <w:right w:w="0" w:type="dxa"/>
            </w:tcMar>
            <w:vAlign w:val="center"/>
          </w:tcPr>
          <w:p>
            <w:pPr>
              <w:bidi w:val="0"/>
              <w:spacing w:before="120" w:beforeAutospacing="0" w:after="0" w:afterAutospacing="0"/>
              <w:jc w:val="center"/>
            </w:pPr>
            <w:r>
              <w:rPr>
                <w:rtl w:val="0"/>
              </w:rPr>
              <w:t>25.000.000</w:t>
            </w:r>
          </w:p>
        </w:tc>
      </w:tr>
      <w:tr>
        <w:tblPrEx>
          <w:tblW w:w="5000" w:type="pct"/>
          <w:jc w:val="left"/>
          <w:tblCellMar>
            <w:top w:w="0" w:type="dxa"/>
            <w:left w:w="0" w:type="dxa"/>
            <w:bottom w:w="0" w:type="dxa"/>
            <w:right w:w="0" w:type="dxa"/>
          </w:tblCellMar>
        </w:tblPrEx>
        <w:trPr>
          <w:jc w:val="left"/>
        </w:trPr>
        <w:tc>
          <w:tcPr>
            <w:tcW w:w="600"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pPr>
              <w:bidi w:val="0"/>
              <w:spacing w:before="120" w:beforeAutospacing="0" w:after="0" w:afterAutospacing="0"/>
              <w:jc w:val="center"/>
            </w:pPr>
            <w:r>
              <w:rPr>
                <w:rtl w:val="0"/>
              </w:rPr>
              <w:t>4.3</w:t>
            </w:r>
          </w:p>
        </w:tc>
        <w:tc>
          <w:tcPr>
            <w:tcW w:w="2600" w:type="pct"/>
            <w:gridSpan w:val="2"/>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pPr>
              <w:bidi w:val="0"/>
              <w:spacing w:before="120" w:beforeAutospacing="0" w:after="0" w:afterAutospacing="0"/>
            </w:pPr>
            <w:r>
              <w:rPr>
                <w:rtl w:val="0"/>
              </w:rPr>
              <w:t>Thẩm định phê duyệt Báo cáo phân tích an toàn trong xây dựng địa điểm lưu giữ, xử lý, chôn cất chất thải phóng xạ, nguồn phóng xạ đã qua sử dụng và nhiên liệu hạt nhân đã qua sử dụng cấp quốc gia, cấp tỉnh</w:t>
            </w:r>
          </w:p>
        </w:tc>
        <w:tc>
          <w:tcPr>
            <w:tcW w:w="870" w:type="pct"/>
            <w:gridSpan w:val="4"/>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pPr>
              <w:bidi w:val="0"/>
              <w:spacing w:before="120" w:beforeAutospacing="0" w:after="0" w:afterAutospacing="0"/>
              <w:jc w:val="center"/>
            </w:pPr>
            <w:r>
              <w:rPr>
                <w:rtl w:val="0"/>
              </w:rPr>
              <w:t>01 cơ sở (01 báo cáo)</w:t>
            </w:r>
          </w:p>
        </w:tc>
        <w:tc>
          <w:tcPr>
            <w:tcW w:w="929" w:type="pct"/>
            <w:gridSpan w:val="2"/>
            <w:tcBorders>
              <w:top w:val="single" w:sz="8" w:space="0" w:color="auto"/>
              <w:left w:val="single" w:sz="8" w:space="0" w:color="auto"/>
              <w:bottom w:val="nil"/>
              <w:right w:val="single" w:sz="8" w:space="0" w:color="auto"/>
            </w:tcBorders>
            <w:shd w:val="solid" w:color="FFFFFF" w:fill="auto"/>
            <w:tcMar>
              <w:top w:w="0" w:type="dxa"/>
              <w:left w:w="0" w:type="dxa"/>
              <w:bottom w:w="0" w:type="dxa"/>
              <w:right w:w="0" w:type="dxa"/>
            </w:tcMar>
            <w:vAlign w:val="center"/>
          </w:tcPr>
          <w:p>
            <w:pPr>
              <w:bidi w:val="0"/>
              <w:spacing w:before="120" w:beforeAutospacing="0" w:after="0" w:afterAutospacing="0"/>
              <w:jc w:val="center"/>
            </w:pPr>
            <w:r>
              <w:rPr>
                <w:rtl w:val="0"/>
              </w:rPr>
              <w:t>40.000.000</w:t>
            </w:r>
          </w:p>
        </w:tc>
      </w:tr>
      <w:tr>
        <w:tblPrEx>
          <w:tblW w:w="5000" w:type="pct"/>
          <w:jc w:val="left"/>
          <w:tblCellMar>
            <w:top w:w="0" w:type="dxa"/>
            <w:left w:w="0" w:type="dxa"/>
            <w:bottom w:w="0" w:type="dxa"/>
            <w:right w:w="0" w:type="dxa"/>
          </w:tblCellMar>
        </w:tblPrEx>
        <w:trPr>
          <w:jc w:val="left"/>
        </w:trPr>
        <w:tc>
          <w:tcPr>
            <w:tcW w:w="600"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pPr>
              <w:bidi w:val="0"/>
              <w:spacing w:before="120" w:beforeAutospacing="0" w:after="0" w:afterAutospacing="0"/>
              <w:jc w:val="center"/>
            </w:pPr>
            <w:r>
              <w:rPr>
                <w:rtl w:val="0"/>
              </w:rPr>
              <w:t>4.4</w:t>
            </w:r>
          </w:p>
        </w:tc>
        <w:tc>
          <w:tcPr>
            <w:tcW w:w="2600" w:type="pct"/>
            <w:gridSpan w:val="2"/>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pPr>
              <w:bidi w:val="0"/>
              <w:spacing w:before="120" w:beforeAutospacing="0" w:after="0" w:afterAutospacing="0"/>
            </w:pPr>
            <w:r>
              <w:rPr>
                <w:rtl w:val="0"/>
              </w:rPr>
              <w:t>Thẩm định phê duyệt Báo cáo phân tích an toàn trong xây dựng các cơ sở bức xạ khác</w:t>
            </w:r>
          </w:p>
        </w:tc>
        <w:tc>
          <w:tcPr>
            <w:tcW w:w="870" w:type="pct"/>
            <w:gridSpan w:val="4"/>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pPr>
              <w:bidi w:val="0"/>
              <w:spacing w:before="120" w:beforeAutospacing="0" w:after="0" w:afterAutospacing="0"/>
              <w:jc w:val="center"/>
            </w:pPr>
            <w:r>
              <w:rPr>
                <w:rtl w:val="0"/>
              </w:rPr>
              <w:t>01 cơ sở (01 báo cáo)</w:t>
            </w:r>
          </w:p>
        </w:tc>
        <w:tc>
          <w:tcPr>
            <w:tcW w:w="929" w:type="pct"/>
            <w:gridSpan w:val="2"/>
            <w:tcBorders>
              <w:top w:val="single" w:sz="8" w:space="0" w:color="auto"/>
              <w:left w:val="single" w:sz="8" w:space="0" w:color="auto"/>
              <w:bottom w:val="nil"/>
              <w:right w:val="single" w:sz="8" w:space="0" w:color="auto"/>
            </w:tcBorders>
            <w:shd w:val="solid" w:color="FFFFFF" w:fill="auto"/>
            <w:tcMar>
              <w:top w:w="0" w:type="dxa"/>
              <w:left w:w="0" w:type="dxa"/>
              <w:bottom w:w="0" w:type="dxa"/>
              <w:right w:w="0" w:type="dxa"/>
            </w:tcMar>
            <w:vAlign w:val="center"/>
          </w:tcPr>
          <w:p>
            <w:pPr>
              <w:bidi w:val="0"/>
              <w:spacing w:before="120" w:beforeAutospacing="0" w:after="0" w:afterAutospacing="0"/>
              <w:jc w:val="center"/>
            </w:pPr>
            <w:r>
              <w:rPr>
                <w:rtl w:val="0"/>
              </w:rPr>
              <w:t>15.000.000</w:t>
            </w:r>
          </w:p>
        </w:tc>
      </w:tr>
      <w:tr>
        <w:tblPrEx>
          <w:tblW w:w="5000" w:type="pct"/>
          <w:jc w:val="left"/>
          <w:tblCellMar>
            <w:top w:w="0" w:type="dxa"/>
            <w:left w:w="0" w:type="dxa"/>
            <w:bottom w:w="0" w:type="dxa"/>
            <w:right w:w="0" w:type="dxa"/>
          </w:tblCellMar>
        </w:tblPrEx>
        <w:trPr>
          <w:jc w:val="left"/>
        </w:trPr>
        <w:tc>
          <w:tcPr>
            <w:tcW w:w="600"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pPr>
              <w:bidi w:val="0"/>
              <w:spacing w:before="120" w:beforeAutospacing="0" w:after="0" w:afterAutospacing="0"/>
              <w:jc w:val="center"/>
            </w:pPr>
            <w:r>
              <w:rPr>
                <w:b/>
                <w:bCs/>
                <w:rtl w:val="0"/>
              </w:rPr>
              <w:t>5</w:t>
            </w:r>
          </w:p>
        </w:tc>
        <w:tc>
          <w:tcPr>
            <w:tcW w:w="4400" w:type="pct"/>
            <w:gridSpan w:val="9"/>
            <w:tcBorders>
              <w:top w:val="single" w:sz="8" w:space="0" w:color="auto"/>
              <w:left w:val="single" w:sz="8" w:space="0" w:color="auto"/>
              <w:bottom w:val="nil"/>
              <w:right w:val="single" w:sz="8" w:space="0" w:color="auto"/>
            </w:tcBorders>
            <w:shd w:val="solid" w:color="FFFFFF" w:fill="auto"/>
            <w:tcMar>
              <w:top w:w="0" w:type="dxa"/>
              <w:left w:w="0" w:type="dxa"/>
              <w:bottom w:w="0" w:type="dxa"/>
              <w:right w:w="0" w:type="dxa"/>
            </w:tcMar>
            <w:vAlign w:val="center"/>
          </w:tcPr>
          <w:p>
            <w:pPr>
              <w:bidi w:val="0"/>
              <w:spacing w:before="120" w:beforeAutospacing="0" w:after="0" w:afterAutospacing="0"/>
            </w:pPr>
            <w:r>
              <w:rPr>
                <w:b/>
                <w:bCs/>
                <w:rtl w:val="0"/>
              </w:rPr>
              <w:t>Phí thẩm định cấp giấy phép thay đổi quy mô, phạm vi hoạt động cơ sở bức xạ; giấy phép chấm dứt hoạt động cơ sở b</w:t>
            </w:r>
            <w:r>
              <w:rPr>
                <w:b/>
                <w:bCs/>
                <w:rtl w:val="0"/>
              </w:rPr>
              <w:t>ứ</w:t>
            </w:r>
            <w:r>
              <w:rPr>
                <w:b/>
                <w:bCs/>
                <w:rtl w:val="0"/>
              </w:rPr>
              <w:t>c xạ</w:t>
            </w:r>
          </w:p>
        </w:tc>
      </w:tr>
      <w:tr>
        <w:tblPrEx>
          <w:tblW w:w="5000" w:type="pct"/>
          <w:jc w:val="left"/>
          <w:tblCellMar>
            <w:top w:w="0" w:type="dxa"/>
            <w:left w:w="0" w:type="dxa"/>
            <w:bottom w:w="0" w:type="dxa"/>
            <w:right w:w="0" w:type="dxa"/>
          </w:tblCellMar>
        </w:tblPrEx>
        <w:trPr>
          <w:jc w:val="left"/>
        </w:trPr>
        <w:tc>
          <w:tcPr>
            <w:tcW w:w="600"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pPr>
              <w:bidi w:val="0"/>
              <w:spacing w:before="120" w:beforeAutospacing="0" w:after="0" w:afterAutospacing="0"/>
              <w:jc w:val="center"/>
            </w:pPr>
            <w:r>
              <w:rPr>
                <w:rtl w:val="0"/>
              </w:rPr>
              <w:t>5.1</w:t>
            </w:r>
          </w:p>
        </w:tc>
        <w:tc>
          <w:tcPr>
            <w:tcW w:w="4400" w:type="pct"/>
            <w:gridSpan w:val="9"/>
            <w:tcBorders>
              <w:top w:val="single" w:sz="8" w:space="0" w:color="auto"/>
              <w:left w:val="single" w:sz="8" w:space="0" w:color="auto"/>
              <w:bottom w:val="nil"/>
              <w:right w:val="single" w:sz="8" w:space="0" w:color="auto"/>
            </w:tcBorders>
            <w:shd w:val="solid" w:color="FFFFFF" w:fill="auto"/>
            <w:tcMar>
              <w:top w:w="0" w:type="dxa"/>
              <w:left w:w="0" w:type="dxa"/>
              <w:bottom w:w="0" w:type="dxa"/>
              <w:right w:w="0" w:type="dxa"/>
            </w:tcMar>
            <w:vAlign w:val="center"/>
          </w:tcPr>
          <w:p>
            <w:pPr>
              <w:bidi w:val="0"/>
              <w:spacing w:before="120" w:beforeAutospacing="0" w:after="0" w:afterAutospacing="0"/>
            </w:pPr>
            <w:r>
              <w:rPr>
                <w:rtl w:val="0"/>
              </w:rPr>
              <w:t>Thẩm định cấp giấy phép thay đổi quy mô, phạm vi hoạt động của cơ sở bức xạ</w:t>
            </w:r>
          </w:p>
        </w:tc>
      </w:tr>
      <w:tr>
        <w:tblPrEx>
          <w:tblW w:w="5000" w:type="pct"/>
          <w:jc w:val="left"/>
          <w:tblCellMar>
            <w:top w:w="0" w:type="dxa"/>
            <w:left w:w="0" w:type="dxa"/>
            <w:bottom w:w="0" w:type="dxa"/>
            <w:right w:w="0" w:type="dxa"/>
          </w:tblCellMar>
        </w:tblPrEx>
        <w:trPr>
          <w:jc w:val="left"/>
        </w:trPr>
        <w:tc>
          <w:tcPr>
            <w:tcW w:w="600"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pPr>
              <w:bidi w:val="0"/>
              <w:spacing w:before="120" w:beforeAutospacing="0" w:after="0" w:afterAutospacing="0"/>
              <w:jc w:val="center"/>
            </w:pPr>
            <w:r>
              <w:rPr>
                <w:rtl w:val="0"/>
              </w:rPr>
              <w:t>5.1.1</w:t>
            </w:r>
          </w:p>
        </w:tc>
        <w:tc>
          <w:tcPr>
            <w:tcW w:w="2600" w:type="pct"/>
            <w:gridSpan w:val="2"/>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pPr>
              <w:bidi w:val="0"/>
              <w:spacing w:before="120" w:beforeAutospacing="0" w:after="0" w:afterAutospacing="0"/>
            </w:pPr>
            <w:r>
              <w:rPr>
                <w:rtl w:val="0"/>
              </w:rPr>
              <w:t>Cơ sở sản xuất, chế biến chất phóng xạ, cơ sở vận hành máy gia tốc, cơ sở vận hành thiết bị chiếu xạ sử dụng nguồn phóng xạ</w:t>
            </w:r>
          </w:p>
        </w:tc>
        <w:tc>
          <w:tcPr>
            <w:tcW w:w="870" w:type="pct"/>
            <w:gridSpan w:val="4"/>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pPr>
              <w:bidi w:val="0"/>
              <w:spacing w:before="120" w:beforeAutospacing="0" w:after="0" w:afterAutospacing="0"/>
              <w:jc w:val="center"/>
            </w:pPr>
            <w:r>
              <w:rPr>
                <w:rtl w:val="0"/>
              </w:rPr>
              <w:t>01 cơ sở</w:t>
            </w:r>
          </w:p>
        </w:tc>
        <w:tc>
          <w:tcPr>
            <w:tcW w:w="929" w:type="pct"/>
            <w:gridSpan w:val="2"/>
            <w:tcBorders>
              <w:top w:val="single" w:sz="8" w:space="0" w:color="auto"/>
              <w:left w:val="single" w:sz="8" w:space="0" w:color="auto"/>
              <w:bottom w:val="nil"/>
              <w:right w:val="single" w:sz="8" w:space="0" w:color="auto"/>
            </w:tcBorders>
            <w:shd w:val="solid" w:color="FFFFFF" w:fill="auto"/>
            <w:tcMar>
              <w:top w:w="0" w:type="dxa"/>
              <w:left w:w="0" w:type="dxa"/>
              <w:bottom w:w="0" w:type="dxa"/>
              <w:right w:w="0" w:type="dxa"/>
            </w:tcMar>
            <w:vAlign w:val="center"/>
          </w:tcPr>
          <w:p>
            <w:pPr>
              <w:bidi w:val="0"/>
              <w:spacing w:before="120" w:beforeAutospacing="0" w:after="0" w:afterAutospacing="0"/>
              <w:jc w:val="center"/>
            </w:pPr>
            <w:r>
              <w:rPr>
                <w:rtl w:val="0"/>
              </w:rPr>
              <w:t>25.000.000</w:t>
            </w:r>
          </w:p>
        </w:tc>
      </w:tr>
      <w:tr>
        <w:tblPrEx>
          <w:tblW w:w="5000" w:type="pct"/>
          <w:jc w:val="left"/>
          <w:tblCellMar>
            <w:top w:w="0" w:type="dxa"/>
            <w:left w:w="0" w:type="dxa"/>
            <w:bottom w:w="0" w:type="dxa"/>
            <w:right w:w="0" w:type="dxa"/>
          </w:tblCellMar>
        </w:tblPrEx>
        <w:trPr>
          <w:jc w:val="left"/>
        </w:trPr>
        <w:tc>
          <w:tcPr>
            <w:tcW w:w="600"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pPr>
              <w:bidi w:val="0"/>
              <w:spacing w:before="120" w:beforeAutospacing="0" w:after="0" w:afterAutospacing="0"/>
              <w:jc w:val="center"/>
            </w:pPr>
            <w:r>
              <w:rPr>
                <w:rtl w:val="0"/>
              </w:rPr>
              <w:t>5.1.2</w:t>
            </w:r>
          </w:p>
        </w:tc>
        <w:tc>
          <w:tcPr>
            <w:tcW w:w="2600" w:type="pct"/>
            <w:gridSpan w:val="2"/>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pPr>
              <w:bidi w:val="0"/>
              <w:spacing w:before="120" w:beforeAutospacing="0" w:after="0" w:afterAutospacing="0"/>
            </w:pPr>
            <w:r>
              <w:rPr>
                <w:rtl w:val="0"/>
              </w:rPr>
              <w:t>Cơ sở xử lý, lưu giữ chất thải phóng xạ, chôn cất chất thải phóng xạ, nguồn phóng xạ đã qua sử dụng và nhiên liệu hạt nhân đã qua sử dụng</w:t>
            </w:r>
          </w:p>
        </w:tc>
        <w:tc>
          <w:tcPr>
            <w:tcW w:w="870" w:type="pct"/>
            <w:gridSpan w:val="4"/>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pPr>
              <w:bidi w:val="0"/>
              <w:spacing w:before="120" w:beforeAutospacing="0" w:after="0" w:afterAutospacing="0"/>
              <w:jc w:val="center"/>
            </w:pPr>
            <w:r>
              <w:rPr>
                <w:rtl w:val="0"/>
              </w:rPr>
              <w:t>01 cơ sở</w:t>
            </w:r>
          </w:p>
        </w:tc>
        <w:tc>
          <w:tcPr>
            <w:tcW w:w="929" w:type="pct"/>
            <w:gridSpan w:val="2"/>
            <w:tcBorders>
              <w:top w:val="single" w:sz="8" w:space="0" w:color="auto"/>
              <w:left w:val="single" w:sz="8" w:space="0" w:color="auto"/>
              <w:bottom w:val="nil"/>
              <w:right w:val="single" w:sz="8" w:space="0" w:color="auto"/>
            </w:tcBorders>
            <w:shd w:val="solid" w:color="FFFFFF" w:fill="auto"/>
            <w:tcMar>
              <w:top w:w="0" w:type="dxa"/>
              <w:left w:w="0" w:type="dxa"/>
              <w:bottom w:w="0" w:type="dxa"/>
              <w:right w:w="0" w:type="dxa"/>
            </w:tcMar>
            <w:vAlign w:val="center"/>
          </w:tcPr>
          <w:p>
            <w:pPr>
              <w:bidi w:val="0"/>
              <w:spacing w:before="120" w:beforeAutospacing="0" w:after="0" w:afterAutospacing="0"/>
              <w:jc w:val="center"/>
            </w:pPr>
            <w:r>
              <w:rPr>
                <w:rtl w:val="0"/>
              </w:rPr>
              <w:t>25.000.000</w:t>
            </w:r>
          </w:p>
        </w:tc>
      </w:tr>
      <w:tr>
        <w:tblPrEx>
          <w:tblW w:w="5000" w:type="pct"/>
          <w:jc w:val="left"/>
          <w:tblCellMar>
            <w:top w:w="0" w:type="dxa"/>
            <w:left w:w="0" w:type="dxa"/>
            <w:bottom w:w="0" w:type="dxa"/>
            <w:right w:w="0" w:type="dxa"/>
          </w:tblCellMar>
        </w:tblPrEx>
        <w:trPr>
          <w:jc w:val="left"/>
        </w:trPr>
        <w:tc>
          <w:tcPr>
            <w:tcW w:w="600"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pPr>
              <w:bidi w:val="0"/>
              <w:spacing w:before="120" w:beforeAutospacing="0" w:after="0" w:afterAutospacing="0"/>
              <w:jc w:val="center"/>
            </w:pPr>
            <w:r>
              <w:rPr>
                <w:rtl w:val="0"/>
              </w:rPr>
              <w:t>5.1.3</w:t>
            </w:r>
          </w:p>
        </w:tc>
        <w:tc>
          <w:tcPr>
            <w:tcW w:w="2600" w:type="pct"/>
            <w:gridSpan w:val="2"/>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pPr>
              <w:bidi w:val="0"/>
              <w:spacing w:before="120" w:beforeAutospacing="0" w:after="0" w:afterAutospacing="0"/>
            </w:pPr>
            <w:r>
              <w:rPr>
                <w:rtl w:val="0"/>
              </w:rPr>
              <w:t>Địa điểm lưu giữ, xử lý, chôn cất chất thải phóng xạ, nguồn phóng xạ đã qua sử dụng và nhiên liệu hạt nhân đã qua sử dụng cấp quốc gia, cấp tỉnh</w:t>
            </w:r>
          </w:p>
        </w:tc>
        <w:tc>
          <w:tcPr>
            <w:tcW w:w="870" w:type="pct"/>
            <w:gridSpan w:val="4"/>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pPr>
              <w:bidi w:val="0"/>
              <w:spacing w:before="120" w:beforeAutospacing="0" w:after="0" w:afterAutospacing="0"/>
              <w:jc w:val="center"/>
            </w:pPr>
            <w:r>
              <w:rPr>
                <w:rtl w:val="0"/>
              </w:rPr>
              <w:t>01 cơ sở</w:t>
            </w:r>
          </w:p>
        </w:tc>
        <w:tc>
          <w:tcPr>
            <w:tcW w:w="929" w:type="pct"/>
            <w:gridSpan w:val="2"/>
            <w:tcBorders>
              <w:top w:val="single" w:sz="8" w:space="0" w:color="auto"/>
              <w:left w:val="single" w:sz="8" w:space="0" w:color="auto"/>
              <w:bottom w:val="nil"/>
              <w:right w:val="single" w:sz="8" w:space="0" w:color="auto"/>
            </w:tcBorders>
            <w:shd w:val="solid" w:color="FFFFFF" w:fill="auto"/>
            <w:tcMar>
              <w:top w:w="0" w:type="dxa"/>
              <w:left w:w="0" w:type="dxa"/>
              <w:bottom w:w="0" w:type="dxa"/>
              <w:right w:w="0" w:type="dxa"/>
            </w:tcMar>
            <w:vAlign w:val="center"/>
          </w:tcPr>
          <w:p>
            <w:pPr>
              <w:bidi w:val="0"/>
              <w:spacing w:before="120" w:beforeAutospacing="0" w:after="0" w:afterAutospacing="0"/>
              <w:jc w:val="center"/>
            </w:pPr>
            <w:r>
              <w:rPr>
                <w:rtl w:val="0"/>
              </w:rPr>
              <w:t>40.000.000</w:t>
            </w:r>
          </w:p>
        </w:tc>
      </w:tr>
      <w:tr>
        <w:tblPrEx>
          <w:tblW w:w="5000" w:type="pct"/>
          <w:jc w:val="left"/>
          <w:tblCellMar>
            <w:top w:w="0" w:type="dxa"/>
            <w:left w:w="0" w:type="dxa"/>
            <w:bottom w:w="0" w:type="dxa"/>
            <w:right w:w="0" w:type="dxa"/>
          </w:tblCellMar>
        </w:tblPrEx>
        <w:trPr>
          <w:jc w:val="left"/>
        </w:trPr>
        <w:tc>
          <w:tcPr>
            <w:tcW w:w="600" w:type="pct"/>
            <w:tcBorders>
              <w:top w:val="single" w:sz="8" w:space="0" w:color="auto"/>
              <w:left w:val="single" w:sz="8" w:space="0" w:color="auto"/>
              <w:bottom w:val="single" w:sz="8" w:space="0" w:color="auto"/>
              <w:right w:val="nil"/>
            </w:tcBorders>
            <w:shd w:val="solid" w:color="FFFFFF" w:fill="auto"/>
            <w:tcMar>
              <w:top w:w="0" w:type="dxa"/>
              <w:left w:w="0" w:type="dxa"/>
              <w:bottom w:w="0" w:type="dxa"/>
              <w:right w:w="0" w:type="dxa"/>
            </w:tcMar>
            <w:vAlign w:val="center"/>
          </w:tcPr>
          <w:p>
            <w:pPr>
              <w:bidi w:val="0"/>
              <w:spacing w:before="120" w:beforeAutospacing="0" w:after="0" w:afterAutospacing="0"/>
              <w:jc w:val="center"/>
            </w:pPr>
            <w:r>
              <w:rPr>
                <w:rtl w:val="0"/>
              </w:rPr>
              <w:t>5.1.4</w:t>
            </w:r>
          </w:p>
        </w:tc>
        <w:tc>
          <w:tcPr>
            <w:tcW w:w="2600" w:type="pct"/>
            <w:gridSpan w:val="2"/>
            <w:tcBorders>
              <w:top w:val="single" w:sz="8" w:space="0" w:color="auto"/>
              <w:left w:val="single" w:sz="8" w:space="0" w:color="auto"/>
              <w:bottom w:val="single" w:sz="8" w:space="0" w:color="auto"/>
              <w:right w:val="nil"/>
            </w:tcBorders>
            <w:shd w:val="solid" w:color="FFFFFF" w:fill="auto"/>
            <w:tcMar>
              <w:top w:w="0" w:type="dxa"/>
              <w:left w:w="0" w:type="dxa"/>
              <w:bottom w:w="0" w:type="dxa"/>
              <w:right w:w="0" w:type="dxa"/>
            </w:tcMar>
            <w:vAlign w:val="center"/>
          </w:tcPr>
          <w:p>
            <w:pPr>
              <w:bidi w:val="0"/>
              <w:spacing w:before="120" w:beforeAutospacing="0" w:after="0" w:afterAutospacing="0"/>
            </w:pPr>
            <w:r>
              <w:rPr>
                <w:rtl w:val="0"/>
              </w:rPr>
              <w:t>Các cơ sở bức xạ khác</w:t>
            </w:r>
          </w:p>
        </w:tc>
        <w:tc>
          <w:tcPr>
            <w:tcW w:w="870" w:type="pct"/>
            <w:gridSpan w:val="4"/>
            <w:tcBorders>
              <w:top w:val="single" w:sz="8" w:space="0" w:color="auto"/>
              <w:left w:val="single" w:sz="8" w:space="0" w:color="auto"/>
              <w:bottom w:val="single" w:sz="8" w:space="0" w:color="auto"/>
              <w:right w:val="nil"/>
            </w:tcBorders>
            <w:shd w:val="solid" w:color="FFFFFF" w:fill="auto"/>
            <w:tcMar>
              <w:top w:w="0" w:type="dxa"/>
              <w:left w:w="0" w:type="dxa"/>
              <w:bottom w:w="0" w:type="dxa"/>
              <w:right w:w="0" w:type="dxa"/>
            </w:tcMar>
            <w:vAlign w:val="center"/>
          </w:tcPr>
          <w:p>
            <w:pPr>
              <w:bidi w:val="0"/>
              <w:spacing w:before="120" w:beforeAutospacing="0" w:after="0" w:afterAutospacing="0"/>
              <w:jc w:val="center"/>
            </w:pPr>
            <w:r>
              <w:rPr>
                <w:rtl w:val="0"/>
              </w:rPr>
              <w:t>01 cơ sở</w:t>
            </w:r>
          </w:p>
        </w:tc>
        <w:tc>
          <w:tcPr>
            <w:tcW w:w="929" w:type="pct"/>
            <w:gridSpan w:val="2"/>
            <w:tcBorders>
              <w:top w:val="single" w:sz="8" w:space="0" w:color="auto"/>
              <w:left w:val="single" w:sz="8" w:space="0" w:color="auto"/>
              <w:bottom w:val="single" w:sz="8" w:space="0" w:color="auto"/>
              <w:right w:val="single" w:sz="8" w:space="0" w:color="auto"/>
            </w:tcBorders>
            <w:shd w:val="solid" w:color="FFFFFF" w:fill="auto"/>
            <w:tcMar>
              <w:top w:w="0" w:type="dxa"/>
              <w:left w:w="0" w:type="dxa"/>
              <w:bottom w:w="0" w:type="dxa"/>
              <w:right w:w="0" w:type="dxa"/>
            </w:tcMar>
            <w:vAlign w:val="center"/>
          </w:tcPr>
          <w:p>
            <w:pPr>
              <w:bidi w:val="0"/>
              <w:spacing w:before="120" w:beforeAutospacing="0" w:after="0" w:afterAutospacing="0"/>
              <w:jc w:val="center"/>
            </w:pPr>
            <w:r>
              <w:rPr>
                <w:rtl w:val="0"/>
              </w:rPr>
              <w:t>15.000.000</w:t>
            </w:r>
          </w:p>
        </w:tc>
      </w:tr>
      <w:tr>
        <w:tblPrEx>
          <w:tblW w:w="5000" w:type="pct"/>
          <w:jc w:val="left"/>
          <w:tblCellMar>
            <w:top w:w="0" w:type="dxa"/>
            <w:left w:w="0" w:type="dxa"/>
            <w:bottom w:w="0" w:type="dxa"/>
            <w:right w:w="0" w:type="dxa"/>
          </w:tblCellMar>
        </w:tblPrEx>
        <w:trPr>
          <w:jc w:val="left"/>
        </w:trPr>
        <w:tc>
          <w:tcPr>
            <w:tcW w:w="600" w:type="pct"/>
            <w:tcBorders>
              <w:top w:val="nil"/>
              <w:left w:val="single" w:sz="8" w:space="0" w:color="auto"/>
              <w:bottom w:val="nil"/>
              <w:right w:val="nil"/>
            </w:tcBorders>
            <w:shd w:val="solid" w:color="FFFFFF" w:fill="auto"/>
            <w:tcMar>
              <w:top w:w="0" w:type="dxa"/>
              <w:left w:w="0" w:type="dxa"/>
              <w:bottom w:w="0" w:type="dxa"/>
              <w:right w:w="0" w:type="dxa"/>
            </w:tcMar>
            <w:vAlign w:val="center"/>
          </w:tcPr>
          <w:p>
            <w:pPr>
              <w:bidi w:val="0"/>
              <w:spacing w:before="120" w:beforeAutospacing="0" w:after="0" w:afterAutospacing="0"/>
              <w:jc w:val="center"/>
            </w:pPr>
            <w:r>
              <w:rPr>
                <w:rtl w:val="0"/>
              </w:rPr>
              <w:t>5.2</w:t>
            </w:r>
          </w:p>
        </w:tc>
        <w:tc>
          <w:tcPr>
            <w:tcW w:w="4400" w:type="pct"/>
            <w:gridSpan w:val="9"/>
            <w:tcBorders>
              <w:top w:val="nil"/>
              <w:left w:val="single" w:sz="8" w:space="0" w:color="auto"/>
              <w:bottom w:val="nil"/>
              <w:right w:val="single" w:sz="8" w:space="0" w:color="auto"/>
            </w:tcBorders>
            <w:shd w:val="solid" w:color="FFFFFF" w:fill="auto"/>
            <w:tcMar>
              <w:top w:w="0" w:type="dxa"/>
              <w:left w:w="0" w:type="dxa"/>
              <w:bottom w:w="0" w:type="dxa"/>
              <w:right w:w="0" w:type="dxa"/>
            </w:tcMar>
            <w:vAlign w:val="center"/>
          </w:tcPr>
          <w:p>
            <w:pPr>
              <w:bidi w:val="0"/>
              <w:spacing w:before="120" w:beforeAutospacing="0" w:after="0" w:afterAutospacing="0"/>
            </w:pPr>
            <w:r>
              <w:rPr>
                <w:rtl w:val="0"/>
              </w:rPr>
              <w:t>Thẩm định cấp giấy phép chấm dứt hoạt động cơ sở bức xạ</w:t>
            </w:r>
          </w:p>
        </w:tc>
      </w:tr>
      <w:tr>
        <w:tblPrEx>
          <w:tblW w:w="5000" w:type="pct"/>
          <w:jc w:val="left"/>
          <w:tblCellMar>
            <w:top w:w="0" w:type="dxa"/>
            <w:left w:w="0" w:type="dxa"/>
            <w:bottom w:w="0" w:type="dxa"/>
            <w:right w:w="0" w:type="dxa"/>
          </w:tblCellMar>
        </w:tblPrEx>
        <w:trPr>
          <w:jc w:val="left"/>
        </w:trPr>
        <w:tc>
          <w:tcPr>
            <w:tcW w:w="600"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pPr>
              <w:bidi w:val="0"/>
              <w:spacing w:before="120" w:beforeAutospacing="0" w:after="0" w:afterAutospacing="0"/>
              <w:jc w:val="center"/>
            </w:pPr>
            <w:r>
              <w:rPr>
                <w:rtl w:val="0"/>
              </w:rPr>
              <w:t>5.2.1</w:t>
            </w:r>
          </w:p>
        </w:tc>
        <w:tc>
          <w:tcPr>
            <w:tcW w:w="2582"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pPr>
              <w:bidi w:val="0"/>
              <w:spacing w:before="120" w:beforeAutospacing="0" w:after="0" w:afterAutospacing="0"/>
            </w:pPr>
            <w:r>
              <w:rPr>
                <w:rtl w:val="0"/>
              </w:rPr>
              <w:t>Cơ sở chiếu xạ công nghiệp sử dụng nguồn phóng xạ (Cơ sở chiếu xạ khử trùng, chiếu xạ xử lý vật liệu sử dụng nguồn phóng xạ)</w:t>
            </w:r>
          </w:p>
        </w:tc>
        <w:tc>
          <w:tcPr>
            <w:tcW w:w="865" w:type="pct"/>
            <w:gridSpan w:val="3"/>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pPr>
              <w:bidi w:val="0"/>
              <w:spacing w:before="120" w:beforeAutospacing="0" w:after="0" w:afterAutospacing="0"/>
              <w:jc w:val="center"/>
            </w:pPr>
            <w:r>
              <w:rPr>
                <w:rtl w:val="0"/>
              </w:rPr>
              <w:t>01 cơ sở</w:t>
            </w:r>
          </w:p>
        </w:tc>
        <w:tc>
          <w:tcPr>
            <w:tcW w:w="952" w:type="pct"/>
            <w:gridSpan w:val="5"/>
            <w:tcBorders>
              <w:top w:val="single" w:sz="8" w:space="0" w:color="auto"/>
              <w:left w:val="single" w:sz="8" w:space="0" w:color="auto"/>
              <w:bottom w:val="nil"/>
              <w:right w:val="single" w:sz="8" w:space="0" w:color="auto"/>
            </w:tcBorders>
            <w:shd w:val="solid" w:color="FFFFFF" w:fill="auto"/>
            <w:tcMar>
              <w:top w:w="0" w:type="dxa"/>
              <w:left w:w="0" w:type="dxa"/>
              <w:bottom w:w="0" w:type="dxa"/>
              <w:right w:w="0" w:type="dxa"/>
            </w:tcMar>
            <w:vAlign w:val="center"/>
          </w:tcPr>
          <w:p>
            <w:pPr>
              <w:bidi w:val="0"/>
              <w:spacing w:before="120" w:beforeAutospacing="0" w:after="0" w:afterAutospacing="0"/>
              <w:jc w:val="center"/>
            </w:pPr>
            <w:r>
              <w:rPr>
                <w:rtl w:val="0"/>
              </w:rPr>
              <w:t>25.000.000</w:t>
            </w:r>
          </w:p>
        </w:tc>
      </w:tr>
      <w:tr>
        <w:tblPrEx>
          <w:tblW w:w="5000" w:type="pct"/>
          <w:jc w:val="left"/>
          <w:tblCellMar>
            <w:top w:w="0" w:type="dxa"/>
            <w:left w:w="0" w:type="dxa"/>
            <w:bottom w:w="0" w:type="dxa"/>
            <w:right w:w="0" w:type="dxa"/>
          </w:tblCellMar>
        </w:tblPrEx>
        <w:trPr>
          <w:jc w:val="left"/>
        </w:trPr>
        <w:tc>
          <w:tcPr>
            <w:tcW w:w="600"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pPr>
              <w:bidi w:val="0"/>
              <w:spacing w:before="120" w:beforeAutospacing="0" w:after="0" w:afterAutospacing="0"/>
              <w:jc w:val="center"/>
            </w:pPr>
            <w:r>
              <w:rPr>
                <w:rtl w:val="0"/>
              </w:rPr>
              <w:t>5.2.2</w:t>
            </w:r>
          </w:p>
        </w:tc>
        <w:tc>
          <w:tcPr>
            <w:tcW w:w="2582"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pPr>
              <w:bidi w:val="0"/>
              <w:spacing w:before="120" w:beforeAutospacing="0" w:after="0" w:afterAutospacing="0"/>
            </w:pPr>
            <w:r>
              <w:rPr>
                <w:rtl w:val="0"/>
              </w:rPr>
              <w:t>Cơ sở bức xạ khác có tạo ra chất thải phóng xạ trong quá trình tiến hành công việc bức xạ</w:t>
            </w:r>
          </w:p>
        </w:tc>
        <w:tc>
          <w:tcPr>
            <w:tcW w:w="865" w:type="pct"/>
            <w:gridSpan w:val="3"/>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pPr>
              <w:bidi w:val="0"/>
              <w:spacing w:before="120" w:beforeAutospacing="0" w:after="0" w:afterAutospacing="0"/>
              <w:jc w:val="center"/>
            </w:pPr>
            <w:r>
              <w:rPr>
                <w:rtl w:val="0"/>
              </w:rPr>
              <w:t>01 cơ sở</w:t>
            </w:r>
          </w:p>
        </w:tc>
        <w:tc>
          <w:tcPr>
            <w:tcW w:w="952" w:type="pct"/>
            <w:gridSpan w:val="5"/>
            <w:tcBorders>
              <w:top w:val="single" w:sz="8" w:space="0" w:color="auto"/>
              <w:left w:val="single" w:sz="8" w:space="0" w:color="auto"/>
              <w:bottom w:val="nil"/>
              <w:right w:val="single" w:sz="8" w:space="0" w:color="auto"/>
            </w:tcBorders>
            <w:shd w:val="solid" w:color="FFFFFF" w:fill="auto"/>
            <w:tcMar>
              <w:top w:w="0" w:type="dxa"/>
              <w:left w:w="0" w:type="dxa"/>
              <w:bottom w:w="0" w:type="dxa"/>
              <w:right w:w="0" w:type="dxa"/>
            </w:tcMar>
            <w:vAlign w:val="center"/>
          </w:tcPr>
          <w:p>
            <w:pPr>
              <w:bidi w:val="0"/>
              <w:spacing w:before="120" w:beforeAutospacing="0" w:after="0" w:afterAutospacing="0"/>
              <w:jc w:val="center"/>
            </w:pPr>
            <w:r>
              <w:rPr>
                <w:rtl w:val="0"/>
              </w:rPr>
              <w:t>25.000.000</w:t>
            </w:r>
          </w:p>
        </w:tc>
      </w:tr>
      <w:tr>
        <w:tblPrEx>
          <w:tblW w:w="5000" w:type="pct"/>
          <w:jc w:val="left"/>
          <w:tblCellMar>
            <w:top w:w="0" w:type="dxa"/>
            <w:left w:w="0" w:type="dxa"/>
            <w:bottom w:w="0" w:type="dxa"/>
            <w:right w:w="0" w:type="dxa"/>
          </w:tblCellMar>
        </w:tblPrEx>
        <w:trPr>
          <w:jc w:val="left"/>
        </w:trPr>
        <w:tc>
          <w:tcPr>
            <w:tcW w:w="600"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pPr>
              <w:bidi w:val="0"/>
              <w:spacing w:before="120" w:beforeAutospacing="0" w:after="0" w:afterAutospacing="0"/>
              <w:jc w:val="center"/>
            </w:pPr>
            <w:r>
              <w:rPr>
                <w:rtl w:val="0"/>
              </w:rPr>
              <w:t>5.2.3</w:t>
            </w:r>
          </w:p>
        </w:tc>
        <w:tc>
          <w:tcPr>
            <w:tcW w:w="2582"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pPr>
              <w:bidi w:val="0"/>
              <w:spacing w:before="120" w:beforeAutospacing="0" w:after="0" w:afterAutospacing="0"/>
            </w:pPr>
            <w:r>
              <w:rPr>
                <w:rtl w:val="0"/>
              </w:rPr>
              <w:t>Cơ sở sản xuất, chế biến chất phóng xạ</w:t>
            </w:r>
          </w:p>
        </w:tc>
        <w:tc>
          <w:tcPr>
            <w:tcW w:w="865" w:type="pct"/>
            <w:gridSpan w:val="3"/>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pPr>
              <w:bidi w:val="0"/>
              <w:spacing w:before="120" w:beforeAutospacing="0" w:after="0" w:afterAutospacing="0"/>
              <w:jc w:val="center"/>
            </w:pPr>
            <w:r>
              <w:rPr>
                <w:rtl w:val="0"/>
              </w:rPr>
              <w:t>01 cơ sở</w:t>
            </w:r>
          </w:p>
        </w:tc>
        <w:tc>
          <w:tcPr>
            <w:tcW w:w="952" w:type="pct"/>
            <w:gridSpan w:val="5"/>
            <w:tcBorders>
              <w:top w:val="single" w:sz="8" w:space="0" w:color="auto"/>
              <w:left w:val="single" w:sz="8" w:space="0" w:color="auto"/>
              <w:bottom w:val="nil"/>
              <w:right w:val="single" w:sz="8" w:space="0" w:color="auto"/>
            </w:tcBorders>
            <w:shd w:val="solid" w:color="FFFFFF" w:fill="auto"/>
            <w:tcMar>
              <w:top w:w="0" w:type="dxa"/>
              <w:left w:w="0" w:type="dxa"/>
              <w:bottom w:w="0" w:type="dxa"/>
              <w:right w:w="0" w:type="dxa"/>
            </w:tcMar>
            <w:vAlign w:val="center"/>
          </w:tcPr>
          <w:p>
            <w:pPr>
              <w:bidi w:val="0"/>
              <w:spacing w:before="120" w:beforeAutospacing="0" w:after="0" w:afterAutospacing="0"/>
              <w:jc w:val="center"/>
            </w:pPr>
            <w:r>
              <w:rPr>
                <w:rtl w:val="0"/>
              </w:rPr>
              <w:t>40.000.000</w:t>
            </w:r>
          </w:p>
        </w:tc>
      </w:tr>
      <w:tr>
        <w:tblPrEx>
          <w:tblW w:w="5000" w:type="pct"/>
          <w:jc w:val="left"/>
          <w:tblCellMar>
            <w:top w:w="0" w:type="dxa"/>
            <w:left w:w="0" w:type="dxa"/>
            <w:bottom w:w="0" w:type="dxa"/>
            <w:right w:w="0" w:type="dxa"/>
          </w:tblCellMar>
        </w:tblPrEx>
        <w:trPr>
          <w:jc w:val="left"/>
        </w:trPr>
        <w:tc>
          <w:tcPr>
            <w:tcW w:w="600"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pPr>
              <w:bidi w:val="0"/>
              <w:spacing w:before="120" w:beforeAutospacing="0" w:after="0" w:afterAutospacing="0"/>
              <w:jc w:val="center"/>
            </w:pPr>
            <w:r>
              <w:rPr>
                <w:b/>
                <w:bCs/>
                <w:rtl w:val="0"/>
              </w:rPr>
              <w:t>6</w:t>
            </w:r>
          </w:p>
        </w:tc>
        <w:tc>
          <w:tcPr>
            <w:tcW w:w="4400" w:type="pct"/>
            <w:gridSpan w:val="9"/>
            <w:tcBorders>
              <w:top w:val="single" w:sz="8" w:space="0" w:color="auto"/>
              <w:left w:val="single" w:sz="8" w:space="0" w:color="auto"/>
              <w:bottom w:val="nil"/>
              <w:right w:val="single" w:sz="8" w:space="0" w:color="auto"/>
            </w:tcBorders>
            <w:shd w:val="solid" w:color="FFFFFF" w:fill="auto"/>
            <w:tcMar>
              <w:top w:w="0" w:type="dxa"/>
              <w:left w:w="0" w:type="dxa"/>
              <w:bottom w:w="0" w:type="dxa"/>
              <w:right w:w="0" w:type="dxa"/>
            </w:tcMar>
            <w:vAlign w:val="center"/>
          </w:tcPr>
          <w:p>
            <w:pPr>
              <w:bidi w:val="0"/>
              <w:spacing w:before="120" w:beforeAutospacing="0" w:after="0" w:afterAutospacing="0"/>
            </w:pPr>
            <w:r>
              <w:rPr>
                <w:b/>
                <w:bCs/>
                <w:rtl w:val="0"/>
              </w:rPr>
              <w:t xml:space="preserve">Phí thẩm định cấp giấy phép nhập khẩu, xuất khẩu chất phóng xạ, vật liệu hạt nhân, vật liệu hạt nhân nguồn, thiết bị hạt nhân </w:t>
            </w:r>
          </w:p>
        </w:tc>
      </w:tr>
      <w:tr>
        <w:tblPrEx>
          <w:tblW w:w="5000" w:type="pct"/>
          <w:jc w:val="left"/>
          <w:tblCellMar>
            <w:top w:w="0" w:type="dxa"/>
            <w:left w:w="0" w:type="dxa"/>
            <w:bottom w:w="0" w:type="dxa"/>
            <w:right w:w="0" w:type="dxa"/>
          </w:tblCellMar>
        </w:tblPrEx>
        <w:trPr>
          <w:jc w:val="left"/>
        </w:trPr>
        <w:tc>
          <w:tcPr>
            <w:tcW w:w="600"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pPr>
              <w:bidi w:val="0"/>
              <w:spacing w:before="120" w:beforeAutospacing="0" w:after="0" w:afterAutospacing="0"/>
              <w:jc w:val="center"/>
            </w:pPr>
            <w:r>
              <w:rPr>
                <w:rtl w:val="0"/>
              </w:rPr>
              <w:t>6.1</w:t>
            </w:r>
          </w:p>
        </w:tc>
        <w:tc>
          <w:tcPr>
            <w:tcW w:w="2582"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pPr>
              <w:bidi w:val="0"/>
              <w:spacing w:before="120" w:beforeAutospacing="0" w:after="0" w:afterAutospacing="0"/>
            </w:pPr>
            <w:r>
              <w:rPr>
                <w:rtl w:val="0"/>
              </w:rPr>
              <w:t>Thẩm định cấp giấy phép nhập khẩu, xuất khẩu nguồn phóng xạ có mức độ nguy hiểm trên trung bình</w:t>
            </w:r>
          </w:p>
        </w:tc>
        <w:tc>
          <w:tcPr>
            <w:tcW w:w="865" w:type="pct"/>
            <w:gridSpan w:val="3"/>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pPr>
              <w:bidi w:val="0"/>
              <w:spacing w:before="120" w:beforeAutospacing="0" w:after="0" w:afterAutospacing="0"/>
              <w:jc w:val="center"/>
            </w:pPr>
            <w:r>
              <w:rPr>
                <w:rtl w:val="0"/>
              </w:rPr>
              <w:t>01 nguồn</w:t>
            </w:r>
          </w:p>
        </w:tc>
        <w:tc>
          <w:tcPr>
            <w:tcW w:w="952" w:type="pct"/>
            <w:gridSpan w:val="5"/>
            <w:tcBorders>
              <w:top w:val="single" w:sz="8" w:space="0" w:color="auto"/>
              <w:left w:val="single" w:sz="8" w:space="0" w:color="auto"/>
              <w:bottom w:val="nil"/>
              <w:right w:val="single" w:sz="8" w:space="0" w:color="auto"/>
            </w:tcBorders>
            <w:shd w:val="solid" w:color="FFFFFF" w:fill="auto"/>
            <w:tcMar>
              <w:top w:w="0" w:type="dxa"/>
              <w:left w:w="0" w:type="dxa"/>
              <w:bottom w:w="0" w:type="dxa"/>
              <w:right w:w="0" w:type="dxa"/>
            </w:tcMar>
            <w:vAlign w:val="center"/>
          </w:tcPr>
          <w:p>
            <w:pPr>
              <w:bidi w:val="0"/>
              <w:spacing w:before="120" w:beforeAutospacing="0" w:after="0" w:afterAutospacing="0"/>
              <w:jc w:val="center"/>
            </w:pPr>
            <w:r>
              <w:rPr>
                <w:rtl w:val="0"/>
              </w:rPr>
              <w:t>7.000.000</w:t>
            </w:r>
          </w:p>
        </w:tc>
      </w:tr>
      <w:tr>
        <w:tblPrEx>
          <w:tblW w:w="5000" w:type="pct"/>
          <w:jc w:val="left"/>
          <w:tblCellMar>
            <w:top w:w="0" w:type="dxa"/>
            <w:left w:w="0" w:type="dxa"/>
            <w:bottom w:w="0" w:type="dxa"/>
            <w:right w:w="0" w:type="dxa"/>
          </w:tblCellMar>
        </w:tblPrEx>
        <w:trPr>
          <w:jc w:val="left"/>
        </w:trPr>
        <w:tc>
          <w:tcPr>
            <w:tcW w:w="600"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pPr>
              <w:bidi w:val="0"/>
              <w:spacing w:before="120" w:beforeAutospacing="0" w:after="0" w:afterAutospacing="0"/>
              <w:jc w:val="center"/>
            </w:pPr>
            <w:r>
              <w:rPr>
                <w:rtl w:val="0"/>
              </w:rPr>
              <w:t>6.2</w:t>
            </w:r>
          </w:p>
        </w:tc>
        <w:tc>
          <w:tcPr>
            <w:tcW w:w="2582"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pPr>
              <w:bidi w:val="0"/>
              <w:spacing w:before="120" w:beforeAutospacing="0" w:after="0" w:afterAutospacing="0"/>
            </w:pPr>
            <w:r>
              <w:rPr>
                <w:rtl w:val="0"/>
              </w:rPr>
              <w:t>Thẩm định cấp giấy phép nhập khẩu, xuất khẩu nguồn phóng xạ có mức độ nguy hiểm trung bình</w:t>
            </w:r>
          </w:p>
        </w:tc>
        <w:tc>
          <w:tcPr>
            <w:tcW w:w="865" w:type="pct"/>
            <w:gridSpan w:val="3"/>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pPr>
              <w:bidi w:val="0"/>
              <w:spacing w:before="120" w:beforeAutospacing="0" w:after="0" w:afterAutospacing="0"/>
              <w:jc w:val="center"/>
            </w:pPr>
            <w:r>
              <w:rPr>
                <w:rtl w:val="0"/>
              </w:rPr>
              <w:t>01 nguồn</w:t>
            </w:r>
          </w:p>
        </w:tc>
        <w:tc>
          <w:tcPr>
            <w:tcW w:w="952" w:type="pct"/>
            <w:gridSpan w:val="5"/>
            <w:tcBorders>
              <w:top w:val="single" w:sz="8" w:space="0" w:color="auto"/>
              <w:left w:val="single" w:sz="8" w:space="0" w:color="auto"/>
              <w:bottom w:val="nil"/>
              <w:right w:val="single" w:sz="8" w:space="0" w:color="auto"/>
            </w:tcBorders>
            <w:shd w:val="solid" w:color="FFFFFF" w:fill="auto"/>
            <w:tcMar>
              <w:top w:w="0" w:type="dxa"/>
              <w:left w:w="0" w:type="dxa"/>
              <w:bottom w:w="0" w:type="dxa"/>
              <w:right w:w="0" w:type="dxa"/>
            </w:tcMar>
            <w:vAlign w:val="center"/>
          </w:tcPr>
          <w:p>
            <w:pPr>
              <w:bidi w:val="0"/>
              <w:spacing w:before="120" w:beforeAutospacing="0" w:after="0" w:afterAutospacing="0"/>
              <w:jc w:val="center"/>
            </w:pPr>
            <w:r>
              <w:rPr>
                <w:rtl w:val="0"/>
              </w:rPr>
              <w:t>2.000.000</w:t>
            </w:r>
          </w:p>
        </w:tc>
      </w:tr>
      <w:tr>
        <w:tblPrEx>
          <w:tblW w:w="5000" w:type="pct"/>
          <w:jc w:val="left"/>
          <w:tblCellMar>
            <w:top w:w="0" w:type="dxa"/>
            <w:left w:w="0" w:type="dxa"/>
            <w:bottom w:w="0" w:type="dxa"/>
            <w:right w:w="0" w:type="dxa"/>
          </w:tblCellMar>
        </w:tblPrEx>
        <w:trPr>
          <w:jc w:val="left"/>
        </w:trPr>
        <w:tc>
          <w:tcPr>
            <w:tcW w:w="600"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pPr>
              <w:bidi w:val="0"/>
              <w:spacing w:before="120" w:beforeAutospacing="0" w:after="0" w:afterAutospacing="0"/>
              <w:jc w:val="center"/>
            </w:pPr>
            <w:r>
              <w:rPr>
                <w:rtl w:val="0"/>
              </w:rPr>
              <w:t>6.3</w:t>
            </w:r>
          </w:p>
        </w:tc>
        <w:tc>
          <w:tcPr>
            <w:tcW w:w="2582"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pPr>
              <w:bidi w:val="0"/>
              <w:spacing w:before="120" w:beforeAutospacing="0" w:after="0" w:afterAutospacing="0"/>
            </w:pPr>
            <w:r>
              <w:rPr>
                <w:rtl w:val="0"/>
              </w:rPr>
              <w:t>Thẩm định cấp giấy phép nhập khẩu, xuất khẩu nguồn phóng xạ có mức độ nguy hiểm dưới trung bình</w:t>
            </w:r>
          </w:p>
        </w:tc>
        <w:tc>
          <w:tcPr>
            <w:tcW w:w="865" w:type="pct"/>
            <w:gridSpan w:val="3"/>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pPr>
              <w:bidi w:val="0"/>
              <w:spacing w:before="120" w:beforeAutospacing="0" w:after="0" w:afterAutospacing="0"/>
              <w:jc w:val="center"/>
            </w:pPr>
            <w:r>
              <w:rPr>
                <w:rtl w:val="0"/>
              </w:rPr>
              <w:t>01 nguồn</w:t>
            </w:r>
          </w:p>
        </w:tc>
        <w:tc>
          <w:tcPr>
            <w:tcW w:w="952" w:type="pct"/>
            <w:gridSpan w:val="5"/>
            <w:tcBorders>
              <w:top w:val="single" w:sz="8" w:space="0" w:color="auto"/>
              <w:left w:val="single" w:sz="8" w:space="0" w:color="auto"/>
              <w:bottom w:val="nil"/>
              <w:right w:val="single" w:sz="8" w:space="0" w:color="auto"/>
            </w:tcBorders>
            <w:shd w:val="solid" w:color="FFFFFF" w:fill="auto"/>
            <w:tcMar>
              <w:top w:w="0" w:type="dxa"/>
              <w:left w:w="0" w:type="dxa"/>
              <w:bottom w:w="0" w:type="dxa"/>
              <w:right w:w="0" w:type="dxa"/>
            </w:tcMar>
            <w:vAlign w:val="center"/>
          </w:tcPr>
          <w:p>
            <w:pPr>
              <w:bidi w:val="0"/>
              <w:spacing w:before="120" w:beforeAutospacing="0" w:after="0" w:afterAutospacing="0"/>
              <w:jc w:val="center"/>
            </w:pPr>
            <w:r>
              <w:rPr>
                <w:rtl w:val="0"/>
              </w:rPr>
              <w:t>1.000.000</w:t>
            </w:r>
          </w:p>
        </w:tc>
      </w:tr>
      <w:tr>
        <w:tblPrEx>
          <w:tblW w:w="5000" w:type="pct"/>
          <w:jc w:val="left"/>
          <w:tblCellMar>
            <w:top w:w="0" w:type="dxa"/>
            <w:left w:w="0" w:type="dxa"/>
            <w:bottom w:w="0" w:type="dxa"/>
            <w:right w:w="0" w:type="dxa"/>
          </w:tblCellMar>
        </w:tblPrEx>
        <w:trPr>
          <w:jc w:val="left"/>
        </w:trPr>
        <w:tc>
          <w:tcPr>
            <w:tcW w:w="600"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pPr>
              <w:bidi w:val="0"/>
              <w:spacing w:before="120" w:beforeAutospacing="0" w:after="0" w:afterAutospacing="0"/>
              <w:jc w:val="center"/>
            </w:pPr>
            <w:r>
              <w:rPr>
                <w:rtl w:val="0"/>
              </w:rPr>
              <w:t>6.4</w:t>
            </w:r>
          </w:p>
        </w:tc>
        <w:tc>
          <w:tcPr>
            <w:tcW w:w="2582"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pPr>
              <w:bidi w:val="0"/>
              <w:spacing w:before="120" w:beforeAutospacing="0" w:after="0" w:afterAutospacing="0"/>
            </w:pPr>
            <w:r>
              <w:rPr>
                <w:rtl w:val="0"/>
              </w:rPr>
              <w:t>Thẩm định cấp giấy phép nhập khẩu, xuất khẩu vật liệu hạt nhân nguồn</w:t>
            </w:r>
          </w:p>
        </w:tc>
        <w:tc>
          <w:tcPr>
            <w:tcW w:w="865" w:type="pct"/>
            <w:gridSpan w:val="3"/>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pPr>
              <w:bidi w:val="0"/>
              <w:spacing w:before="120" w:beforeAutospacing="0" w:after="0" w:afterAutospacing="0"/>
              <w:jc w:val="center"/>
            </w:pPr>
            <w:r>
              <w:rPr>
                <w:rtl w:val="0"/>
              </w:rPr>
              <w:t>01 lô vật liệu</w:t>
            </w:r>
          </w:p>
        </w:tc>
        <w:tc>
          <w:tcPr>
            <w:tcW w:w="952" w:type="pct"/>
            <w:gridSpan w:val="5"/>
            <w:tcBorders>
              <w:top w:val="single" w:sz="8" w:space="0" w:color="auto"/>
              <w:left w:val="single" w:sz="8" w:space="0" w:color="auto"/>
              <w:bottom w:val="nil"/>
              <w:right w:val="single" w:sz="8" w:space="0" w:color="auto"/>
            </w:tcBorders>
            <w:shd w:val="solid" w:color="FFFFFF" w:fill="auto"/>
            <w:tcMar>
              <w:top w:w="0" w:type="dxa"/>
              <w:left w:w="0" w:type="dxa"/>
              <w:bottom w:w="0" w:type="dxa"/>
              <w:right w:w="0" w:type="dxa"/>
            </w:tcMar>
            <w:vAlign w:val="center"/>
          </w:tcPr>
          <w:p>
            <w:pPr>
              <w:bidi w:val="0"/>
              <w:spacing w:before="120" w:beforeAutospacing="0" w:after="0" w:afterAutospacing="0"/>
              <w:jc w:val="center"/>
            </w:pPr>
            <w:r>
              <w:rPr>
                <w:rtl w:val="0"/>
              </w:rPr>
              <w:t>15.000.000</w:t>
            </w:r>
          </w:p>
        </w:tc>
      </w:tr>
      <w:tr>
        <w:tblPrEx>
          <w:tblW w:w="5000" w:type="pct"/>
          <w:jc w:val="left"/>
          <w:tblCellMar>
            <w:top w:w="0" w:type="dxa"/>
            <w:left w:w="0" w:type="dxa"/>
            <w:bottom w:w="0" w:type="dxa"/>
            <w:right w:w="0" w:type="dxa"/>
          </w:tblCellMar>
        </w:tblPrEx>
        <w:trPr>
          <w:jc w:val="left"/>
        </w:trPr>
        <w:tc>
          <w:tcPr>
            <w:tcW w:w="600"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pPr>
              <w:bidi w:val="0"/>
              <w:spacing w:before="120" w:beforeAutospacing="0" w:after="0" w:afterAutospacing="0"/>
              <w:jc w:val="center"/>
            </w:pPr>
            <w:r>
              <w:rPr>
                <w:rtl w:val="0"/>
              </w:rPr>
              <w:t>6.5</w:t>
            </w:r>
          </w:p>
        </w:tc>
        <w:tc>
          <w:tcPr>
            <w:tcW w:w="2582"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pPr>
              <w:bidi w:val="0"/>
              <w:spacing w:before="120" w:beforeAutospacing="0" w:after="0" w:afterAutospacing="0"/>
            </w:pPr>
            <w:r>
              <w:rPr>
                <w:rtl w:val="0"/>
              </w:rPr>
              <w:t>Thẩm định cấp giấy phép nhập khẩu, xuất khẩu vật liệu hạt nhân</w:t>
            </w:r>
          </w:p>
        </w:tc>
        <w:tc>
          <w:tcPr>
            <w:tcW w:w="865" w:type="pct"/>
            <w:gridSpan w:val="3"/>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pPr>
              <w:bidi w:val="0"/>
              <w:spacing w:before="120" w:beforeAutospacing="0" w:after="0" w:afterAutospacing="0"/>
              <w:jc w:val="center"/>
            </w:pPr>
            <w:r>
              <w:rPr>
                <w:rtl w:val="0"/>
              </w:rPr>
              <w:t>01 lô vật liệu</w:t>
            </w:r>
          </w:p>
        </w:tc>
        <w:tc>
          <w:tcPr>
            <w:tcW w:w="952" w:type="pct"/>
            <w:gridSpan w:val="5"/>
            <w:tcBorders>
              <w:top w:val="single" w:sz="8" w:space="0" w:color="auto"/>
              <w:left w:val="single" w:sz="8" w:space="0" w:color="auto"/>
              <w:bottom w:val="nil"/>
              <w:right w:val="single" w:sz="8" w:space="0" w:color="auto"/>
            </w:tcBorders>
            <w:shd w:val="solid" w:color="FFFFFF" w:fill="auto"/>
            <w:tcMar>
              <w:top w:w="0" w:type="dxa"/>
              <w:left w:w="0" w:type="dxa"/>
              <w:bottom w:w="0" w:type="dxa"/>
              <w:right w:w="0" w:type="dxa"/>
            </w:tcMar>
            <w:vAlign w:val="center"/>
          </w:tcPr>
          <w:p>
            <w:pPr>
              <w:bidi w:val="0"/>
              <w:spacing w:before="120" w:beforeAutospacing="0" w:after="0" w:afterAutospacing="0"/>
              <w:jc w:val="center"/>
            </w:pPr>
            <w:r>
              <w:rPr>
                <w:rtl w:val="0"/>
              </w:rPr>
              <w:t>15.000.000</w:t>
            </w:r>
          </w:p>
        </w:tc>
      </w:tr>
      <w:tr>
        <w:tblPrEx>
          <w:tblW w:w="5000" w:type="pct"/>
          <w:jc w:val="left"/>
          <w:tblCellMar>
            <w:top w:w="0" w:type="dxa"/>
            <w:left w:w="0" w:type="dxa"/>
            <w:bottom w:w="0" w:type="dxa"/>
            <w:right w:w="0" w:type="dxa"/>
          </w:tblCellMar>
        </w:tblPrEx>
        <w:trPr>
          <w:jc w:val="left"/>
        </w:trPr>
        <w:tc>
          <w:tcPr>
            <w:tcW w:w="600"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pPr>
              <w:bidi w:val="0"/>
              <w:spacing w:before="120" w:beforeAutospacing="0" w:after="0" w:afterAutospacing="0"/>
              <w:jc w:val="center"/>
            </w:pPr>
            <w:r>
              <w:rPr>
                <w:rtl w:val="0"/>
              </w:rPr>
              <w:t>6.6</w:t>
            </w:r>
          </w:p>
        </w:tc>
        <w:tc>
          <w:tcPr>
            <w:tcW w:w="2582"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pPr>
              <w:bidi w:val="0"/>
              <w:spacing w:before="120" w:beforeAutospacing="0" w:after="0" w:afterAutospacing="0"/>
            </w:pPr>
            <w:r>
              <w:rPr>
                <w:rtl w:val="0"/>
              </w:rPr>
              <w:t>Thẩm định cấp giấy phép nhập khẩu, xuất khẩu thiết bị hạt nhân</w:t>
            </w:r>
          </w:p>
        </w:tc>
        <w:tc>
          <w:tcPr>
            <w:tcW w:w="865" w:type="pct"/>
            <w:gridSpan w:val="3"/>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pPr>
              <w:bidi w:val="0"/>
              <w:spacing w:before="120" w:beforeAutospacing="0" w:after="0" w:afterAutospacing="0"/>
              <w:jc w:val="center"/>
            </w:pPr>
            <w:r>
              <w:rPr>
                <w:rtl w:val="0"/>
              </w:rPr>
              <w:t>01 thiết bị</w:t>
            </w:r>
          </w:p>
        </w:tc>
        <w:tc>
          <w:tcPr>
            <w:tcW w:w="952" w:type="pct"/>
            <w:gridSpan w:val="5"/>
            <w:tcBorders>
              <w:top w:val="single" w:sz="8" w:space="0" w:color="auto"/>
              <w:left w:val="single" w:sz="8" w:space="0" w:color="auto"/>
              <w:bottom w:val="nil"/>
              <w:right w:val="single" w:sz="8" w:space="0" w:color="auto"/>
            </w:tcBorders>
            <w:shd w:val="solid" w:color="FFFFFF" w:fill="auto"/>
            <w:tcMar>
              <w:top w:w="0" w:type="dxa"/>
              <w:left w:w="0" w:type="dxa"/>
              <w:bottom w:w="0" w:type="dxa"/>
              <w:right w:w="0" w:type="dxa"/>
            </w:tcMar>
            <w:vAlign w:val="center"/>
          </w:tcPr>
          <w:p>
            <w:pPr>
              <w:bidi w:val="0"/>
              <w:spacing w:before="120" w:beforeAutospacing="0" w:after="0" w:afterAutospacing="0"/>
              <w:jc w:val="center"/>
            </w:pPr>
            <w:r>
              <w:rPr>
                <w:rtl w:val="0"/>
              </w:rPr>
              <w:t>15.000.000</w:t>
            </w:r>
          </w:p>
        </w:tc>
      </w:tr>
      <w:tr>
        <w:tblPrEx>
          <w:tblW w:w="5000" w:type="pct"/>
          <w:jc w:val="left"/>
          <w:tblCellMar>
            <w:top w:w="0" w:type="dxa"/>
            <w:left w:w="0" w:type="dxa"/>
            <w:bottom w:w="0" w:type="dxa"/>
            <w:right w:w="0" w:type="dxa"/>
          </w:tblCellMar>
        </w:tblPrEx>
        <w:trPr>
          <w:jc w:val="left"/>
        </w:trPr>
        <w:tc>
          <w:tcPr>
            <w:tcW w:w="600"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pPr>
              <w:bidi w:val="0"/>
              <w:spacing w:before="120" w:beforeAutospacing="0" w:after="0" w:afterAutospacing="0"/>
              <w:jc w:val="center"/>
            </w:pPr>
            <w:r>
              <w:rPr>
                <w:rtl w:val="0"/>
              </w:rPr>
              <w:t>6.7</w:t>
            </w:r>
          </w:p>
        </w:tc>
        <w:tc>
          <w:tcPr>
            <w:tcW w:w="2582"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pPr>
              <w:bidi w:val="0"/>
              <w:spacing w:before="120" w:beforeAutospacing="0" w:after="0" w:afterAutospacing="0"/>
            </w:pPr>
            <w:r>
              <w:rPr>
                <w:rtl w:val="0"/>
              </w:rPr>
              <w:t>Thẩm định cấp giấy phép nhập khẩu, xuất khẩu nhiên liệu hạt nhân đã qua sử dụng</w:t>
            </w:r>
          </w:p>
        </w:tc>
        <w:tc>
          <w:tcPr>
            <w:tcW w:w="865" w:type="pct"/>
            <w:gridSpan w:val="3"/>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pPr>
              <w:bidi w:val="0"/>
              <w:spacing w:before="120" w:beforeAutospacing="0" w:after="0" w:afterAutospacing="0"/>
              <w:jc w:val="center"/>
            </w:pPr>
            <w:r>
              <w:rPr>
                <w:rtl w:val="0"/>
              </w:rPr>
              <w:t>01 lô vật liệu</w:t>
            </w:r>
          </w:p>
        </w:tc>
        <w:tc>
          <w:tcPr>
            <w:tcW w:w="952" w:type="pct"/>
            <w:gridSpan w:val="5"/>
            <w:tcBorders>
              <w:top w:val="single" w:sz="8" w:space="0" w:color="auto"/>
              <w:left w:val="single" w:sz="8" w:space="0" w:color="auto"/>
              <w:bottom w:val="nil"/>
              <w:right w:val="single" w:sz="8" w:space="0" w:color="auto"/>
            </w:tcBorders>
            <w:shd w:val="solid" w:color="FFFFFF" w:fill="auto"/>
            <w:tcMar>
              <w:top w:w="0" w:type="dxa"/>
              <w:left w:w="0" w:type="dxa"/>
              <w:bottom w:w="0" w:type="dxa"/>
              <w:right w:w="0" w:type="dxa"/>
            </w:tcMar>
            <w:vAlign w:val="center"/>
          </w:tcPr>
          <w:p>
            <w:pPr>
              <w:bidi w:val="0"/>
              <w:spacing w:before="120" w:beforeAutospacing="0" w:after="0" w:afterAutospacing="0"/>
              <w:jc w:val="center"/>
            </w:pPr>
            <w:r>
              <w:rPr>
                <w:rtl w:val="0"/>
              </w:rPr>
              <w:t>15.000.000</w:t>
            </w:r>
          </w:p>
        </w:tc>
      </w:tr>
      <w:tr>
        <w:tblPrEx>
          <w:tblW w:w="5000" w:type="pct"/>
          <w:jc w:val="left"/>
          <w:tblCellMar>
            <w:top w:w="0" w:type="dxa"/>
            <w:left w:w="0" w:type="dxa"/>
            <w:bottom w:w="0" w:type="dxa"/>
            <w:right w:w="0" w:type="dxa"/>
          </w:tblCellMar>
        </w:tblPrEx>
        <w:trPr>
          <w:jc w:val="left"/>
        </w:trPr>
        <w:tc>
          <w:tcPr>
            <w:tcW w:w="600"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pPr>
              <w:bidi w:val="0"/>
              <w:spacing w:before="120" w:beforeAutospacing="0" w:after="0" w:afterAutospacing="0"/>
              <w:jc w:val="center"/>
            </w:pPr>
            <w:r>
              <w:rPr>
                <w:b/>
                <w:bCs/>
                <w:rtl w:val="0"/>
              </w:rPr>
              <w:t>7</w:t>
            </w:r>
          </w:p>
        </w:tc>
        <w:tc>
          <w:tcPr>
            <w:tcW w:w="4400" w:type="pct"/>
            <w:gridSpan w:val="9"/>
            <w:tcBorders>
              <w:top w:val="single" w:sz="8" w:space="0" w:color="auto"/>
              <w:left w:val="single" w:sz="8" w:space="0" w:color="auto"/>
              <w:bottom w:val="nil"/>
              <w:right w:val="single" w:sz="8" w:space="0" w:color="auto"/>
            </w:tcBorders>
            <w:shd w:val="solid" w:color="FFFFFF" w:fill="auto"/>
            <w:tcMar>
              <w:top w:w="0" w:type="dxa"/>
              <w:left w:w="0" w:type="dxa"/>
              <w:bottom w:w="0" w:type="dxa"/>
              <w:right w:w="0" w:type="dxa"/>
            </w:tcMar>
            <w:vAlign w:val="center"/>
          </w:tcPr>
          <w:p>
            <w:pPr>
              <w:bidi w:val="0"/>
              <w:spacing w:before="120" w:beforeAutospacing="0" w:after="0" w:afterAutospacing="0"/>
            </w:pPr>
            <w:r>
              <w:rPr>
                <w:b/>
                <w:bCs/>
                <w:rtl w:val="0"/>
              </w:rPr>
              <w:t>Phí thẩm định cấp giấy phép đóng gói, vận chuyển vật liệu phóng xạ, vật liệu hạt nhân, vật liệu hạt nhân nguồn, chất thải phóng xạ</w:t>
            </w:r>
          </w:p>
        </w:tc>
      </w:tr>
      <w:tr>
        <w:tblPrEx>
          <w:tblW w:w="5000" w:type="pct"/>
          <w:jc w:val="left"/>
          <w:tblCellMar>
            <w:top w:w="0" w:type="dxa"/>
            <w:left w:w="0" w:type="dxa"/>
            <w:bottom w:w="0" w:type="dxa"/>
            <w:right w:w="0" w:type="dxa"/>
          </w:tblCellMar>
        </w:tblPrEx>
        <w:trPr>
          <w:jc w:val="left"/>
        </w:trPr>
        <w:tc>
          <w:tcPr>
            <w:tcW w:w="600"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pPr>
              <w:bidi w:val="0"/>
              <w:spacing w:before="120" w:beforeAutospacing="0" w:after="0" w:afterAutospacing="0"/>
              <w:jc w:val="center"/>
            </w:pPr>
            <w:r>
              <w:rPr>
                <w:rtl w:val="0"/>
              </w:rPr>
              <w:t>7.1</w:t>
            </w:r>
          </w:p>
        </w:tc>
        <w:tc>
          <w:tcPr>
            <w:tcW w:w="4400" w:type="pct"/>
            <w:gridSpan w:val="9"/>
            <w:tcBorders>
              <w:top w:val="single" w:sz="8" w:space="0" w:color="auto"/>
              <w:left w:val="single" w:sz="8" w:space="0" w:color="auto"/>
              <w:bottom w:val="nil"/>
              <w:right w:val="single" w:sz="8" w:space="0" w:color="auto"/>
            </w:tcBorders>
            <w:shd w:val="solid" w:color="FFFFFF" w:fill="auto"/>
            <w:tcMar>
              <w:top w:w="0" w:type="dxa"/>
              <w:left w:w="0" w:type="dxa"/>
              <w:bottom w:w="0" w:type="dxa"/>
              <w:right w:w="0" w:type="dxa"/>
            </w:tcMar>
            <w:vAlign w:val="center"/>
          </w:tcPr>
          <w:p>
            <w:pPr>
              <w:bidi w:val="0"/>
              <w:spacing w:before="120" w:beforeAutospacing="0" w:after="0" w:afterAutospacing="0"/>
            </w:pPr>
            <w:r>
              <w:rPr>
                <w:rtl w:val="0"/>
              </w:rPr>
              <w:t>Thẩm định cấp giấy phép đóng gói, vận chuyển chất phóng xạ</w:t>
            </w:r>
          </w:p>
        </w:tc>
      </w:tr>
      <w:tr>
        <w:tblPrEx>
          <w:tblW w:w="5000" w:type="pct"/>
          <w:jc w:val="left"/>
          <w:tblCellMar>
            <w:top w:w="0" w:type="dxa"/>
            <w:left w:w="0" w:type="dxa"/>
            <w:bottom w:w="0" w:type="dxa"/>
            <w:right w:w="0" w:type="dxa"/>
          </w:tblCellMar>
        </w:tblPrEx>
        <w:trPr>
          <w:jc w:val="left"/>
        </w:trPr>
        <w:tc>
          <w:tcPr>
            <w:tcW w:w="600" w:type="pct"/>
            <w:tcBorders>
              <w:top w:val="single" w:sz="8" w:space="0" w:color="auto"/>
              <w:left w:val="single" w:sz="8" w:space="0" w:color="auto"/>
              <w:bottom w:val="single" w:sz="8" w:space="0" w:color="auto"/>
              <w:right w:val="nil"/>
            </w:tcBorders>
            <w:shd w:val="solid" w:color="FFFFFF" w:fill="auto"/>
            <w:tcMar>
              <w:top w:w="0" w:type="dxa"/>
              <w:left w:w="0" w:type="dxa"/>
              <w:bottom w:w="0" w:type="dxa"/>
              <w:right w:w="0" w:type="dxa"/>
            </w:tcMar>
            <w:vAlign w:val="center"/>
          </w:tcPr>
          <w:p>
            <w:pPr>
              <w:bidi w:val="0"/>
              <w:spacing w:before="120" w:beforeAutospacing="0" w:after="0" w:afterAutospacing="0"/>
              <w:jc w:val="center"/>
            </w:pPr>
            <w:r>
              <w:rPr>
                <w:rtl w:val="0"/>
              </w:rPr>
              <w:t>7.1.1</w:t>
            </w:r>
          </w:p>
        </w:tc>
        <w:tc>
          <w:tcPr>
            <w:tcW w:w="2582" w:type="pct"/>
            <w:tcBorders>
              <w:top w:val="single" w:sz="8" w:space="0" w:color="auto"/>
              <w:left w:val="single" w:sz="8" w:space="0" w:color="auto"/>
              <w:bottom w:val="single" w:sz="8" w:space="0" w:color="auto"/>
              <w:right w:val="nil"/>
            </w:tcBorders>
            <w:shd w:val="solid" w:color="FFFFFF" w:fill="auto"/>
            <w:tcMar>
              <w:top w:w="0" w:type="dxa"/>
              <w:left w:w="0" w:type="dxa"/>
              <w:bottom w:w="0" w:type="dxa"/>
              <w:right w:w="0" w:type="dxa"/>
            </w:tcMar>
            <w:vAlign w:val="center"/>
          </w:tcPr>
          <w:p>
            <w:pPr>
              <w:bidi w:val="0"/>
              <w:spacing w:before="120" w:beforeAutospacing="0" w:after="0" w:afterAutospacing="0"/>
            </w:pPr>
            <w:r>
              <w:rPr>
                <w:rtl w:val="0"/>
              </w:rPr>
              <w:t>Nguồn phóng xạ có mức độ nguy hiểm trên trung bình</w:t>
            </w:r>
          </w:p>
        </w:tc>
        <w:tc>
          <w:tcPr>
            <w:tcW w:w="865" w:type="pct"/>
            <w:gridSpan w:val="3"/>
            <w:tcBorders>
              <w:top w:val="single" w:sz="8" w:space="0" w:color="auto"/>
              <w:left w:val="single" w:sz="8" w:space="0" w:color="auto"/>
              <w:bottom w:val="single" w:sz="8" w:space="0" w:color="auto"/>
              <w:right w:val="nil"/>
            </w:tcBorders>
            <w:shd w:val="solid" w:color="FFFFFF" w:fill="auto"/>
            <w:tcMar>
              <w:top w:w="0" w:type="dxa"/>
              <w:left w:w="0" w:type="dxa"/>
              <w:bottom w:w="0" w:type="dxa"/>
              <w:right w:w="0" w:type="dxa"/>
            </w:tcMar>
            <w:vAlign w:val="center"/>
          </w:tcPr>
          <w:p>
            <w:pPr>
              <w:bidi w:val="0"/>
              <w:spacing w:before="120" w:beforeAutospacing="0" w:after="0" w:afterAutospacing="0"/>
              <w:jc w:val="center"/>
            </w:pPr>
            <w:r>
              <w:rPr>
                <w:rtl w:val="0"/>
              </w:rPr>
              <w:t>01 kiện hàng</w:t>
            </w:r>
          </w:p>
        </w:tc>
        <w:tc>
          <w:tcPr>
            <w:tcW w:w="952" w:type="pct"/>
            <w:gridSpan w:val="5"/>
            <w:tcBorders>
              <w:top w:val="single" w:sz="8" w:space="0" w:color="auto"/>
              <w:left w:val="single" w:sz="8" w:space="0" w:color="auto"/>
              <w:bottom w:val="single" w:sz="8" w:space="0" w:color="auto"/>
              <w:right w:val="single" w:sz="8" w:space="0" w:color="auto"/>
            </w:tcBorders>
            <w:shd w:val="solid" w:color="FFFFFF" w:fill="auto"/>
            <w:tcMar>
              <w:top w:w="0" w:type="dxa"/>
              <w:left w:w="0" w:type="dxa"/>
              <w:bottom w:w="0" w:type="dxa"/>
              <w:right w:w="0" w:type="dxa"/>
            </w:tcMar>
            <w:vAlign w:val="center"/>
          </w:tcPr>
          <w:p>
            <w:pPr>
              <w:bidi w:val="0"/>
              <w:spacing w:before="120" w:beforeAutospacing="0" w:after="0" w:afterAutospacing="0"/>
              <w:jc w:val="center"/>
            </w:pPr>
            <w:r>
              <w:rPr>
                <w:rtl w:val="0"/>
              </w:rPr>
              <w:t>7.000.000</w:t>
            </w:r>
          </w:p>
        </w:tc>
      </w:tr>
      <w:tr>
        <w:tblPrEx>
          <w:tblW w:w="5000" w:type="pct"/>
          <w:jc w:val="left"/>
          <w:tblCellMar>
            <w:top w:w="0" w:type="dxa"/>
            <w:left w:w="0" w:type="dxa"/>
            <w:bottom w:w="0" w:type="dxa"/>
            <w:right w:w="0" w:type="dxa"/>
          </w:tblCellMar>
        </w:tblPrEx>
        <w:trPr>
          <w:jc w:val="left"/>
        </w:trPr>
        <w:tc>
          <w:tcPr>
            <w:tcW w:w="600" w:type="pct"/>
            <w:tcBorders>
              <w:top w:val="nil"/>
              <w:left w:val="single" w:sz="8" w:space="0" w:color="auto"/>
              <w:bottom w:val="single" w:sz="8" w:space="0" w:color="auto"/>
              <w:right w:val="nil"/>
            </w:tcBorders>
            <w:shd w:val="solid" w:color="FFFFFF" w:fill="auto"/>
            <w:tcMar>
              <w:top w:w="0" w:type="dxa"/>
              <w:left w:w="0" w:type="dxa"/>
              <w:bottom w:w="0" w:type="dxa"/>
              <w:right w:w="0" w:type="dxa"/>
            </w:tcMar>
            <w:vAlign w:val="center"/>
          </w:tcPr>
          <w:p>
            <w:pPr>
              <w:bidi w:val="0"/>
              <w:spacing w:before="120" w:beforeAutospacing="0" w:after="0" w:afterAutospacing="0"/>
              <w:jc w:val="center"/>
            </w:pPr>
            <w:r>
              <w:rPr>
                <w:rtl w:val="0"/>
              </w:rPr>
              <w:t>7.1.2</w:t>
            </w:r>
          </w:p>
        </w:tc>
        <w:tc>
          <w:tcPr>
            <w:tcW w:w="2582" w:type="pct"/>
            <w:tcBorders>
              <w:top w:val="nil"/>
              <w:left w:val="single" w:sz="8" w:space="0" w:color="auto"/>
              <w:bottom w:val="single" w:sz="8" w:space="0" w:color="auto"/>
              <w:right w:val="nil"/>
            </w:tcBorders>
            <w:shd w:val="solid" w:color="FFFFFF" w:fill="auto"/>
            <w:tcMar>
              <w:top w:w="0" w:type="dxa"/>
              <w:left w:w="0" w:type="dxa"/>
              <w:bottom w:w="0" w:type="dxa"/>
              <w:right w:w="0" w:type="dxa"/>
            </w:tcMar>
            <w:vAlign w:val="center"/>
          </w:tcPr>
          <w:p>
            <w:pPr>
              <w:bidi w:val="0"/>
              <w:spacing w:before="120" w:beforeAutospacing="0" w:after="0" w:afterAutospacing="0"/>
            </w:pPr>
            <w:r>
              <w:rPr>
                <w:rtl w:val="0"/>
              </w:rPr>
              <w:t>Nguồn phóng xạ có mức độ nguy hiểm trung bình</w:t>
            </w:r>
          </w:p>
        </w:tc>
        <w:tc>
          <w:tcPr>
            <w:tcW w:w="865" w:type="pct"/>
            <w:gridSpan w:val="3"/>
            <w:tcBorders>
              <w:top w:val="nil"/>
              <w:left w:val="single" w:sz="8" w:space="0" w:color="auto"/>
              <w:bottom w:val="single" w:sz="8" w:space="0" w:color="auto"/>
              <w:right w:val="nil"/>
            </w:tcBorders>
            <w:shd w:val="solid" w:color="FFFFFF" w:fill="auto"/>
            <w:tcMar>
              <w:top w:w="0" w:type="dxa"/>
              <w:left w:w="0" w:type="dxa"/>
              <w:bottom w:w="0" w:type="dxa"/>
              <w:right w:w="0" w:type="dxa"/>
            </w:tcMar>
            <w:vAlign w:val="center"/>
          </w:tcPr>
          <w:p>
            <w:pPr>
              <w:bidi w:val="0"/>
              <w:spacing w:before="120" w:beforeAutospacing="0" w:after="0" w:afterAutospacing="0"/>
              <w:jc w:val="center"/>
            </w:pPr>
            <w:r>
              <w:rPr>
                <w:rtl w:val="0"/>
              </w:rPr>
              <w:t>01 kiện hàng</w:t>
            </w:r>
          </w:p>
        </w:tc>
        <w:tc>
          <w:tcPr>
            <w:tcW w:w="952" w:type="pct"/>
            <w:gridSpan w:val="5"/>
            <w:tcBorders>
              <w:top w:val="nil"/>
              <w:left w:val="single" w:sz="8" w:space="0" w:color="auto"/>
              <w:bottom w:val="single" w:sz="8" w:space="0" w:color="auto"/>
              <w:right w:val="single" w:sz="8" w:space="0" w:color="auto"/>
            </w:tcBorders>
            <w:shd w:val="solid" w:color="FFFFFF" w:fill="auto"/>
            <w:tcMar>
              <w:top w:w="0" w:type="dxa"/>
              <w:left w:w="0" w:type="dxa"/>
              <w:bottom w:w="0" w:type="dxa"/>
              <w:right w:w="0" w:type="dxa"/>
            </w:tcMar>
            <w:vAlign w:val="center"/>
          </w:tcPr>
          <w:p>
            <w:pPr>
              <w:bidi w:val="0"/>
              <w:spacing w:before="120" w:beforeAutospacing="0" w:after="0" w:afterAutospacing="0"/>
              <w:jc w:val="center"/>
            </w:pPr>
            <w:r>
              <w:rPr>
                <w:rtl w:val="0"/>
              </w:rPr>
              <w:t>2.000.000</w:t>
            </w:r>
          </w:p>
        </w:tc>
      </w:tr>
      <w:tr>
        <w:tblPrEx>
          <w:tblW w:w="5000" w:type="pct"/>
          <w:jc w:val="left"/>
          <w:tblCellMar>
            <w:top w:w="0" w:type="dxa"/>
            <w:left w:w="0" w:type="dxa"/>
            <w:bottom w:w="0" w:type="dxa"/>
            <w:right w:w="0" w:type="dxa"/>
          </w:tblCellMar>
        </w:tblPrEx>
        <w:trPr>
          <w:jc w:val="left"/>
        </w:trPr>
        <w:tc>
          <w:tcPr>
            <w:tcW w:w="600" w:type="pct"/>
            <w:tcBorders>
              <w:top w:val="nil"/>
              <w:left w:val="single" w:sz="8" w:space="0" w:color="auto"/>
              <w:bottom w:val="single" w:sz="8" w:space="0" w:color="auto"/>
              <w:right w:val="nil"/>
            </w:tcBorders>
            <w:shd w:val="solid" w:color="FFFFFF" w:fill="auto"/>
            <w:tcMar>
              <w:top w:w="0" w:type="dxa"/>
              <w:left w:w="0" w:type="dxa"/>
              <w:bottom w:w="0" w:type="dxa"/>
              <w:right w:w="0" w:type="dxa"/>
            </w:tcMar>
            <w:vAlign w:val="center"/>
          </w:tcPr>
          <w:p>
            <w:pPr>
              <w:bidi w:val="0"/>
              <w:spacing w:before="120" w:beforeAutospacing="0" w:after="0" w:afterAutospacing="0"/>
              <w:jc w:val="center"/>
            </w:pPr>
            <w:r>
              <w:rPr>
                <w:rtl w:val="0"/>
              </w:rPr>
              <w:t>7.1.3</w:t>
            </w:r>
          </w:p>
        </w:tc>
        <w:tc>
          <w:tcPr>
            <w:tcW w:w="2582" w:type="pct"/>
            <w:tcBorders>
              <w:top w:val="nil"/>
              <w:left w:val="single" w:sz="8" w:space="0" w:color="auto"/>
              <w:bottom w:val="single" w:sz="8" w:space="0" w:color="auto"/>
              <w:right w:val="nil"/>
            </w:tcBorders>
            <w:shd w:val="solid" w:color="FFFFFF" w:fill="auto"/>
            <w:tcMar>
              <w:top w:w="0" w:type="dxa"/>
              <w:left w:w="0" w:type="dxa"/>
              <w:bottom w:w="0" w:type="dxa"/>
              <w:right w:w="0" w:type="dxa"/>
            </w:tcMar>
            <w:vAlign w:val="center"/>
          </w:tcPr>
          <w:p>
            <w:pPr>
              <w:bidi w:val="0"/>
              <w:spacing w:before="120" w:beforeAutospacing="0" w:after="0" w:afterAutospacing="0"/>
            </w:pPr>
            <w:r>
              <w:rPr>
                <w:rtl w:val="0"/>
              </w:rPr>
              <w:t>Nguồn phóng xạ có mức độ nguy hiểm dưới trung bình</w:t>
            </w:r>
          </w:p>
        </w:tc>
        <w:tc>
          <w:tcPr>
            <w:tcW w:w="865" w:type="pct"/>
            <w:gridSpan w:val="3"/>
            <w:tcBorders>
              <w:top w:val="nil"/>
              <w:left w:val="single" w:sz="8" w:space="0" w:color="auto"/>
              <w:bottom w:val="single" w:sz="8" w:space="0" w:color="auto"/>
              <w:right w:val="nil"/>
            </w:tcBorders>
            <w:shd w:val="solid" w:color="FFFFFF" w:fill="auto"/>
            <w:tcMar>
              <w:top w:w="0" w:type="dxa"/>
              <w:left w:w="0" w:type="dxa"/>
              <w:bottom w:w="0" w:type="dxa"/>
              <w:right w:w="0" w:type="dxa"/>
            </w:tcMar>
            <w:vAlign w:val="center"/>
          </w:tcPr>
          <w:p>
            <w:pPr>
              <w:bidi w:val="0"/>
              <w:spacing w:before="120" w:beforeAutospacing="0" w:after="0" w:afterAutospacing="0"/>
              <w:jc w:val="center"/>
            </w:pPr>
            <w:r>
              <w:rPr>
                <w:rtl w:val="0"/>
              </w:rPr>
              <w:t>01 kiện hàng</w:t>
            </w:r>
          </w:p>
        </w:tc>
        <w:tc>
          <w:tcPr>
            <w:tcW w:w="952" w:type="pct"/>
            <w:gridSpan w:val="5"/>
            <w:tcBorders>
              <w:top w:val="nil"/>
              <w:left w:val="single" w:sz="8" w:space="0" w:color="auto"/>
              <w:bottom w:val="single" w:sz="8" w:space="0" w:color="auto"/>
              <w:right w:val="single" w:sz="8" w:space="0" w:color="auto"/>
            </w:tcBorders>
            <w:shd w:val="solid" w:color="FFFFFF" w:fill="auto"/>
            <w:tcMar>
              <w:top w:w="0" w:type="dxa"/>
              <w:left w:w="0" w:type="dxa"/>
              <w:bottom w:w="0" w:type="dxa"/>
              <w:right w:w="0" w:type="dxa"/>
            </w:tcMar>
            <w:vAlign w:val="center"/>
          </w:tcPr>
          <w:p>
            <w:pPr>
              <w:bidi w:val="0"/>
              <w:spacing w:before="120" w:beforeAutospacing="0" w:after="0" w:afterAutospacing="0"/>
              <w:jc w:val="center"/>
            </w:pPr>
            <w:r>
              <w:rPr>
                <w:rtl w:val="0"/>
              </w:rPr>
              <w:t>1.000.000</w:t>
            </w:r>
          </w:p>
        </w:tc>
      </w:tr>
      <w:tr>
        <w:tblPrEx>
          <w:tblW w:w="5000" w:type="pct"/>
          <w:jc w:val="left"/>
          <w:tblCellMar>
            <w:top w:w="0" w:type="dxa"/>
            <w:left w:w="0" w:type="dxa"/>
            <w:bottom w:w="0" w:type="dxa"/>
            <w:right w:w="0" w:type="dxa"/>
          </w:tblCellMar>
        </w:tblPrEx>
        <w:trPr>
          <w:jc w:val="left"/>
        </w:trPr>
        <w:tc>
          <w:tcPr>
            <w:tcW w:w="600" w:type="pct"/>
            <w:tcBorders>
              <w:top w:val="nil"/>
              <w:left w:val="single" w:sz="8" w:space="0" w:color="auto"/>
              <w:bottom w:val="single" w:sz="8" w:space="0" w:color="auto"/>
              <w:right w:val="nil"/>
            </w:tcBorders>
            <w:shd w:val="solid" w:color="FFFFFF" w:fill="auto"/>
            <w:tcMar>
              <w:top w:w="0" w:type="dxa"/>
              <w:left w:w="0" w:type="dxa"/>
              <w:bottom w:w="0" w:type="dxa"/>
              <w:right w:w="0" w:type="dxa"/>
            </w:tcMar>
            <w:vAlign w:val="center"/>
          </w:tcPr>
          <w:p>
            <w:pPr>
              <w:bidi w:val="0"/>
              <w:spacing w:before="120" w:beforeAutospacing="0" w:after="0" w:afterAutospacing="0"/>
              <w:jc w:val="center"/>
            </w:pPr>
            <w:r>
              <w:rPr>
                <w:rtl w:val="0"/>
              </w:rPr>
              <w:t>7.2</w:t>
            </w:r>
          </w:p>
        </w:tc>
        <w:tc>
          <w:tcPr>
            <w:tcW w:w="2582" w:type="pct"/>
            <w:tcBorders>
              <w:top w:val="nil"/>
              <w:left w:val="single" w:sz="8" w:space="0" w:color="auto"/>
              <w:bottom w:val="single" w:sz="8" w:space="0" w:color="auto"/>
              <w:right w:val="nil"/>
            </w:tcBorders>
            <w:shd w:val="solid" w:color="FFFFFF" w:fill="auto"/>
            <w:tcMar>
              <w:top w:w="0" w:type="dxa"/>
              <w:left w:w="0" w:type="dxa"/>
              <w:bottom w:w="0" w:type="dxa"/>
              <w:right w:w="0" w:type="dxa"/>
            </w:tcMar>
            <w:vAlign w:val="center"/>
          </w:tcPr>
          <w:p>
            <w:pPr>
              <w:bidi w:val="0"/>
              <w:spacing w:before="120" w:beforeAutospacing="0" w:after="0" w:afterAutospacing="0"/>
            </w:pPr>
            <w:r>
              <w:rPr>
                <w:rtl w:val="0"/>
              </w:rPr>
              <w:t>Thẩm định cấp giấy phép đóng gói, vận chuyển chất thải phóng xạ</w:t>
            </w:r>
          </w:p>
        </w:tc>
        <w:tc>
          <w:tcPr>
            <w:tcW w:w="865" w:type="pct"/>
            <w:gridSpan w:val="3"/>
            <w:tcBorders>
              <w:top w:val="nil"/>
              <w:left w:val="single" w:sz="8" w:space="0" w:color="auto"/>
              <w:bottom w:val="single" w:sz="8" w:space="0" w:color="auto"/>
              <w:right w:val="nil"/>
            </w:tcBorders>
            <w:shd w:val="solid" w:color="FFFFFF" w:fill="auto"/>
            <w:tcMar>
              <w:top w:w="0" w:type="dxa"/>
              <w:left w:w="0" w:type="dxa"/>
              <w:bottom w:w="0" w:type="dxa"/>
              <w:right w:w="0" w:type="dxa"/>
            </w:tcMar>
            <w:vAlign w:val="center"/>
          </w:tcPr>
          <w:p>
            <w:pPr>
              <w:bidi w:val="0"/>
              <w:spacing w:before="120" w:beforeAutospacing="0" w:after="0" w:afterAutospacing="0"/>
              <w:jc w:val="center"/>
            </w:pPr>
            <w:r>
              <w:rPr>
                <w:rtl w:val="0"/>
              </w:rPr>
              <w:t>01 chuyến hàng</w:t>
            </w:r>
          </w:p>
        </w:tc>
        <w:tc>
          <w:tcPr>
            <w:tcW w:w="952" w:type="pct"/>
            <w:gridSpan w:val="5"/>
            <w:tcBorders>
              <w:top w:val="nil"/>
              <w:left w:val="single" w:sz="8" w:space="0" w:color="auto"/>
              <w:bottom w:val="single" w:sz="8" w:space="0" w:color="auto"/>
              <w:right w:val="single" w:sz="8" w:space="0" w:color="auto"/>
            </w:tcBorders>
            <w:shd w:val="solid" w:color="FFFFFF" w:fill="auto"/>
            <w:tcMar>
              <w:top w:w="0" w:type="dxa"/>
              <w:left w:w="0" w:type="dxa"/>
              <w:bottom w:w="0" w:type="dxa"/>
              <w:right w:w="0" w:type="dxa"/>
            </w:tcMar>
            <w:vAlign w:val="center"/>
          </w:tcPr>
          <w:p>
            <w:pPr>
              <w:bidi w:val="0"/>
              <w:spacing w:before="120" w:beforeAutospacing="0" w:after="0" w:afterAutospacing="0"/>
              <w:jc w:val="center"/>
            </w:pPr>
            <w:r>
              <w:rPr>
                <w:rtl w:val="0"/>
              </w:rPr>
              <w:t>4.000.000</w:t>
            </w:r>
          </w:p>
        </w:tc>
      </w:tr>
      <w:tr>
        <w:tblPrEx>
          <w:tblW w:w="5000" w:type="pct"/>
          <w:jc w:val="left"/>
          <w:tblCellMar>
            <w:top w:w="0" w:type="dxa"/>
            <w:left w:w="0" w:type="dxa"/>
            <w:bottom w:w="0" w:type="dxa"/>
            <w:right w:w="0" w:type="dxa"/>
          </w:tblCellMar>
        </w:tblPrEx>
        <w:trPr>
          <w:jc w:val="left"/>
        </w:trPr>
        <w:tc>
          <w:tcPr>
            <w:tcW w:w="600" w:type="pct"/>
            <w:tcBorders>
              <w:top w:val="nil"/>
              <w:left w:val="single" w:sz="8" w:space="0" w:color="auto"/>
              <w:bottom w:val="single" w:sz="8" w:space="0" w:color="auto"/>
              <w:right w:val="nil"/>
            </w:tcBorders>
            <w:shd w:val="solid" w:color="FFFFFF" w:fill="auto"/>
            <w:tcMar>
              <w:top w:w="0" w:type="dxa"/>
              <w:left w:w="0" w:type="dxa"/>
              <w:bottom w:w="0" w:type="dxa"/>
              <w:right w:w="0" w:type="dxa"/>
            </w:tcMar>
            <w:vAlign w:val="center"/>
          </w:tcPr>
          <w:p>
            <w:pPr>
              <w:bidi w:val="0"/>
              <w:spacing w:before="120" w:beforeAutospacing="0" w:after="0" w:afterAutospacing="0"/>
              <w:jc w:val="center"/>
            </w:pPr>
            <w:r>
              <w:rPr>
                <w:rtl w:val="0"/>
              </w:rPr>
              <w:t>7.3</w:t>
            </w:r>
          </w:p>
        </w:tc>
        <w:tc>
          <w:tcPr>
            <w:tcW w:w="2582" w:type="pct"/>
            <w:tcBorders>
              <w:top w:val="nil"/>
              <w:left w:val="single" w:sz="8" w:space="0" w:color="auto"/>
              <w:bottom w:val="single" w:sz="8" w:space="0" w:color="auto"/>
              <w:right w:val="nil"/>
            </w:tcBorders>
            <w:shd w:val="solid" w:color="FFFFFF" w:fill="auto"/>
            <w:tcMar>
              <w:top w:w="0" w:type="dxa"/>
              <w:left w:w="0" w:type="dxa"/>
              <w:bottom w:w="0" w:type="dxa"/>
              <w:right w:w="0" w:type="dxa"/>
            </w:tcMar>
            <w:vAlign w:val="center"/>
          </w:tcPr>
          <w:p>
            <w:pPr>
              <w:bidi w:val="0"/>
              <w:spacing w:before="120" w:beforeAutospacing="0" w:after="0" w:afterAutospacing="0"/>
            </w:pPr>
            <w:r>
              <w:rPr>
                <w:rtl w:val="0"/>
              </w:rPr>
              <w:t>Thẩm định cấp giấy phép đóng gói, vận chuyển vật liệu hạt nhân nguồn</w:t>
            </w:r>
          </w:p>
        </w:tc>
        <w:tc>
          <w:tcPr>
            <w:tcW w:w="865" w:type="pct"/>
            <w:gridSpan w:val="3"/>
            <w:tcBorders>
              <w:top w:val="nil"/>
              <w:left w:val="single" w:sz="8" w:space="0" w:color="auto"/>
              <w:bottom w:val="single" w:sz="8" w:space="0" w:color="auto"/>
              <w:right w:val="nil"/>
            </w:tcBorders>
            <w:shd w:val="solid" w:color="FFFFFF" w:fill="auto"/>
            <w:tcMar>
              <w:top w:w="0" w:type="dxa"/>
              <w:left w:w="0" w:type="dxa"/>
              <w:bottom w:w="0" w:type="dxa"/>
              <w:right w:w="0" w:type="dxa"/>
            </w:tcMar>
            <w:vAlign w:val="center"/>
          </w:tcPr>
          <w:p>
            <w:pPr>
              <w:bidi w:val="0"/>
              <w:spacing w:before="120" w:beforeAutospacing="0" w:after="0" w:afterAutospacing="0"/>
              <w:jc w:val="center"/>
            </w:pPr>
            <w:r>
              <w:rPr>
                <w:rtl w:val="0"/>
              </w:rPr>
              <w:t>01 chuyến hàng</w:t>
            </w:r>
          </w:p>
        </w:tc>
        <w:tc>
          <w:tcPr>
            <w:tcW w:w="952" w:type="pct"/>
            <w:gridSpan w:val="5"/>
            <w:tcBorders>
              <w:top w:val="nil"/>
              <w:left w:val="single" w:sz="8" w:space="0" w:color="auto"/>
              <w:bottom w:val="single" w:sz="8" w:space="0" w:color="auto"/>
              <w:right w:val="single" w:sz="8" w:space="0" w:color="auto"/>
            </w:tcBorders>
            <w:shd w:val="solid" w:color="FFFFFF" w:fill="auto"/>
            <w:tcMar>
              <w:top w:w="0" w:type="dxa"/>
              <w:left w:w="0" w:type="dxa"/>
              <w:bottom w:w="0" w:type="dxa"/>
              <w:right w:w="0" w:type="dxa"/>
            </w:tcMar>
            <w:vAlign w:val="center"/>
          </w:tcPr>
          <w:p>
            <w:pPr>
              <w:bidi w:val="0"/>
              <w:spacing w:before="120" w:beforeAutospacing="0" w:after="0" w:afterAutospacing="0"/>
              <w:jc w:val="center"/>
            </w:pPr>
            <w:r>
              <w:rPr>
                <w:rtl w:val="0"/>
              </w:rPr>
              <w:t>4.000.000</w:t>
            </w:r>
          </w:p>
        </w:tc>
      </w:tr>
      <w:tr>
        <w:tblPrEx>
          <w:tblW w:w="5000" w:type="pct"/>
          <w:jc w:val="left"/>
          <w:tblCellMar>
            <w:top w:w="0" w:type="dxa"/>
            <w:left w:w="0" w:type="dxa"/>
            <w:bottom w:w="0" w:type="dxa"/>
            <w:right w:w="0" w:type="dxa"/>
          </w:tblCellMar>
        </w:tblPrEx>
        <w:trPr>
          <w:jc w:val="left"/>
        </w:trPr>
        <w:tc>
          <w:tcPr>
            <w:tcW w:w="600" w:type="pct"/>
            <w:tcBorders>
              <w:top w:val="nil"/>
              <w:left w:val="single" w:sz="8" w:space="0" w:color="auto"/>
              <w:bottom w:val="single" w:sz="8" w:space="0" w:color="auto"/>
              <w:right w:val="nil"/>
            </w:tcBorders>
            <w:shd w:val="solid" w:color="FFFFFF" w:fill="auto"/>
            <w:tcMar>
              <w:top w:w="0" w:type="dxa"/>
              <w:left w:w="0" w:type="dxa"/>
              <w:bottom w:w="0" w:type="dxa"/>
              <w:right w:w="0" w:type="dxa"/>
            </w:tcMar>
            <w:vAlign w:val="center"/>
          </w:tcPr>
          <w:p>
            <w:pPr>
              <w:bidi w:val="0"/>
              <w:spacing w:before="120" w:beforeAutospacing="0" w:after="0" w:afterAutospacing="0"/>
              <w:jc w:val="center"/>
            </w:pPr>
            <w:r>
              <w:rPr>
                <w:rtl w:val="0"/>
              </w:rPr>
              <w:t>7.4</w:t>
            </w:r>
          </w:p>
        </w:tc>
        <w:tc>
          <w:tcPr>
            <w:tcW w:w="2582" w:type="pct"/>
            <w:tcBorders>
              <w:top w:val="nil"/>
              <w:left w:val="single" w:sz="8" w:space="0" w:color="auto"/>
              <w:bottom w:val="single" w:sz="8" w:space="0" w:color="auto"/>
              <w:right w:val="nil"/>
            </w:tcBorders>
            <w:shd w:val="solid" w:color="FFFFFF" w:fill="auto"/>
            <w:tcMar>
              <w:top w:w="0" w:type="dxa"/>
              <w:left w:w="0" w:type="dxa"/>
              <w:bottom w:w="0" w:type="dxa"/>
              <w:right w:w="0" w:type="dxa"/>
            </w:tcMar>
            <w:vAlign w:val="center"/>
          </w:tcPr>
          <w:p>
            <w:pPr>
              <w:bidi w:val="0"/>
              <w:spacing w:before="120" w:beforeAutospacing="0" w:after="0" w:afterAutospacing="0"/>
            </w:pPr>
            <w:r>
              <w:rPr>
                <w:rtl w:val="0"/>
              </w:rPr>
              <w:t>Thẩm định cấp giấy phép đóng gói, vận chuyển vật liệu hạt nhân</w:t>
            </w:r>
          </w:p>
        </w:tc>
        <w:tc>
          <w:tcPr>
            <w:tcW w:w="865" w:type="pct"/>
            <w:gridSpan w:val="3"/>
            <w:tcBorders>
              <w:top w:val="nil"/>
              <w:left w:val="single" w:sz="8" w:space="0" w:color="auto"/>
              <w:bottom w:val="single" w:sz="8" w:space="0" w:color="auto"/>
              <w:right w:val="nil"/>
            </w:tcBorders>
            <w:shd w:val="solid" w:color="FFFFFF" w:fill="auto"/>
            <w:tcMar>
              <w:top w:w="0" w:type="dxa"/>
              <w:left w:w="0" w:type="dxa"/>
              <w:bottom w:w="0" w:type="dxa"/>
              <w:right w:w="0" w:type="dxa"/>
            </w:tcMar>
            <w:vAlign w:val="center"/>
          </w:tcPr>
          <w:p>
            <w:pPr>
              <w:bidi w:val="0"/>
              <w:spacing w:before="120" w:beforeAutospacing="0" w:after="0" w:afterAutospacing="0"/>
              <w:jc w:val="center"/>
            </w:pPr>
            <w:r>
              <w:rPr>
                <w:rtl w:val="0"/>
              </w:rPr>
              <w:t>01 chuyến hàng</w:t>
            </w:r>
          </w:p>
        </w:tc>
        <w:tc>
          <w:tcPr>
            <w:tcW w:w="952" w:type="pct"/>
            <w:gridSpan w:val="5"/>
            <w:tcBorders>
              <w:top w:val="nil"/>
              <w:left w:val="single" w:sz="8" w:space="0" w:color="auto"/>
              <w:bottom w:val="single" w:sz="8" w:space="0" w:color="auto"/>
              <w:right w:val="single" w:sz="8" w:space="0" w:color="auto"/>
            </w:tcBorders>
            <w:shd w:val="solid" w:color="FFFFFF" w:fill="auto"/>
            <w:tcMar>
              <w:top w:w="0" w:type="dxa"/>
              <w:left w:w="0" w:type="dxa"/>
              <w:bottom w:w="0" w:type="dxa"/>
              <w:right w:w="0" w:type="dxa"/>
            </w:tcMar>
            <w:vAlign w:val="center"/>
          </w:tcPr>
          <w:p>
            <w:pPr>
              <w:bidi w:val="0"/>
              <w:spacing w:before="120" w:beforeAutospacing="0" w:after="0" w:afterAutospacing="0"/>
              <w:jc w:val="center"/>
            </w:pPr>
            <w:r>
              <w:rPr>
                <w:rtl w:val="0"/>
              </w:rPr>
              <w:t>7.000.000</w:t>
            </w:r>
          </w:p>
        </w:tc>
      </w:tr>
      <w:tr>
        <w:tblPrEx>
          <w:tblW w:w="5000" w:type="pct"/>
          <w:jc w:val="left"/>
          <w:tblCellMar>
            <w:top w:w="0" w:type="dxa"/>
            <w:left w:w="0" w:type="dxa"/>
            <w:bottom w:w="0" w:type="dxa"/>
            <w:right w:w="0" w:type="dxa"/>
          </w:tblCellMar>
        </w:tblPrEx>
        <w:trPr>
          <w:jc w:val="left"/>
        </w:trPr>
        <w:tc>
          <w:tcPr>
            <w:tcW w:w="600" w:type="pct"/>
            <w:tcBorders>
              <w:top w:val="nil"/>
              <w:left w:val="single" w:sz="8" w:space="0" w:color="auto"/>
              <w:bottom w:val="single" w:sz="8" w:space="0" w:color="auto"/>
              <w:right w:val="nil"/>
            </w:tcBorders>
            <w:shd w:val="solid" w:color="FFFFFF" w:fill="auto"/>
            <w:tcMar>
              <w:top w:w="0" w:type="dxa"/>
              <w:left w:w="0" w:type="dxa"/>
              <w:bottom w:w="0" w:type="dxa"/>
              <w:right w:w="0" w:type="dxa"/>
            </w:tcMar>
            <w:vAlign w:val="center"/>
          </w:tcPr>
          <w:p>
            <w:pPr>
              <w:bidi w:val="0"/>
              <w:spacing w:before="120" w:beforeAutospacing="0" w:after="0" w:afterAutospacing="0"/>
              <w:jc w:val="center"/>
            </w:pPr>
            <w:r>
              <w:rPr>
                <w:rtl w:val="0"/>
              </w:rPr>
              <w:t>7.5</w:t>
            </w:r>
          </w:p>
        </w:tc>
        <w:tc>
          <w:tcPr>
            <w:tcW w:w="2582" w:type="pct"/>
            <w:tcBorders>
              <w:top w:val="nil"/>
              <w:left w:val="single" w:sz="8" w:space="0" w:color="auto"/>
              <w:bottom w:val="single" w:sz="8" w:space="0" w:color="auto"/>
              <w:right w:val="nil"/>
            </w:tcBorders>
            <w:shd w:val="solid" w:color="FFFFFF" w:fill="auto"/>
            <w:tcMar>
              <w:top w:w="0" w:type="dxa"/>
              <w:left w:w="0" w:type="dxa"/>
              <w:bottom w:w="0" w:type="dxa"/>
              <w:right w:w="0" w:type="dxa"/>
            </w:tcMar>
            <w:vAlign w:val="center"/>
          </w:tcPr>
          <w:p>
            <w:pPr>
              <w:bidi w:val="0"/>
              <w:spacing w:before="120" w:beforeAutospacing="0" w:after="0" w:afterAutospacing="0"/>
            </w:pPr>
            <w:r>
              <w:rPr>
                <w:rtl w:val="0"/>
              </w:rPr>
              <w:t>Thẩm định cấp giấy phép đóng gói, vận chuyển nhiên liệu hạt nhân đã qua sử dụng</w:t>
            </w:r>
          </w:p>
        </w:tc>
        <w:tc>
          <w:tcPr>
            <w:tcW w:w="865" w:type="pct"/>
            <w:gridSpan w:val="3"/>
            <w:tcBorders>
              <w:top w:val="nil"/>
              <w:left w:val="single" w:sz="8" w:space="0" w:color="auto"/>
              <w:bottom w:val="single" w:sz="8" w:space="0" w:color="auto"/>
              <w:right w:val="nil"/>
            </w:tcBorders>
            <w:shd w:val="solid" w:color="FFFFFF" w:fill="auto"/>
            <w:tcMar>
              <w:top w:w="0" w:type="dxa"/>
              <w:left w:w="0" w:type="dxa"/>
              <w:bottom w:w="0" w:type="dxa"/>
              <w:right w:w="0" w:type="dxa"/>
            </w:tcMar>
            <w:vAlign w:val="center"/>
          </w:tcPr>
          <w:p>
            <w:pPr>
              <w:bidi w:val="0"/>
              <w:spacing w:before="120" w:beforeAutospacing="0" w:after="0" w:afterAutospacing="0"/>
              <w:jc w:val="center"/>
            </w:pPr>
            <w:r>
              <w:rPr>
                <w:rtl w:val="0"/>
              </w:rPr>
              <w:t>01 chuyến hàng</w:t>
            </w:r>
          </w:p>
        </w:tc>
        <w:tc>
          <w:tcPr>
            <w:tcW w:w="952" w:type="pct"/>
            <w:gridSpan w:val="5"/>
            <w:tcBorders>
              <w:top w:val="nil"/>
              <w:left w:val="single" w:sz="8" w:space="0" w:color="auto"/>
              <w:bottom w:val="single" w:sz="8" w:space="0" w:color="auto"/>
              <w:right w:val="single" w:sz="8" w:space="0" w:color="auto"/>
            </w:tcBorders>
            <w:shd w:val="solid" w:color="FFFFFF" w:fill="auto"/>
            <w:tcMar>
              <w:top w:w="0" w:type="dxa"/>
              <w:left w:w="0" w:type="dxa"/>
              <w:bottom w:w="0" w:type="dxa"/>
              <w:right w:w="0" w:type="dxa"/>
            </w:tcMar>
            <w:vAlign w:val="center"/>
          </w:tcPr>
          <w:p>
            <w:pPr>
              <w:bidi w:val="0"/>
              <w:spacing w:before="120" w:beforeAutospacing="0" w:after="0" w:afterAutospacing="0"/>
              <w:jc w:val="center"/>
            </w:pPr>
            <w:r>
              <w:rPr>
                <w:rtl w:val="0"/>
              </w:rPr>
              <w:t>7.000.000</w:t>
            </w:r>
          </w:p>
        </w:tc>
      </w:tr>
      <w:tr>
        <w:tblPrEx>
          <w:tblW w:w="5000" w:type="pct"/>
          <w:jc w:val="left"/>
          <w:tblCellMar>
            <w:top w:w="0" w:type="dxa"/>
            <w:left w:w="0" w:type="dxa"/>
            <w:bottom w:w="0" w:type="dxa"/>
            <w:right w:w="0" w:type="dxa"/>
          </w:tblCellMar>
        </w:tblPrEx>
        <w:trPr>
          <w:jc w:val="left"/>
        </w:trPr>
        <w:tc>
          <w:tcPr>
            <w:tcW w:w="600" w:type="pct"/>
            <w:tcBorders>
              <w:top w:val="nil"/>
              <w:left w:val="single" w:sz="8" w:space="0" w:color="auto"/>
              <w:bottom w:val="single" w:sz="8" w:space="0" w:color="auto"/>
              <w:right w:val="nil"/>
            </w:tcBorders>
            <w:shd w:val="solid" w:color="FFFFFF" w:fill="auto"/>
            <w:tcMar>
              <w:top w:w="0" w:type="dxa"/>
              <w:left w:w="0" w:type="dxa"/>
              <w:bottom w:w="0" w:type="dxa"/>
              <w:right w:w="0" w:type="dxa"/>
            </w:tcMar>
            <w:vAlign w:val="center"/>
          </w:tcPr>
          <w:p>
            <w:pPr>
              <w:bidi w:val="0"/>
              <w:spacing w:before="120" w:beforeAutospacing="0" w:after="0" w:afterAutospacing="0"/>
              <w:jc w:val="center"/>
            </w:pPr>
            <w:r>
              <w:rPr>
                <w:b/>
                <w:bCs/>
                <w:rtl w:val="0"/>
              </w:rPr>
              <w:t>8</w:t>
            </w:r>
          </w:p>
        </w:tc>
        <w:tc>
          <w:tcPr>
            <w:tcW w:w="4400" w:type="pct"/>
            <w:gridSpan w:val="9"/>
            <w:tcBorders>
              <w:top w:val="nil"/>
              <w:left w:val="single" w:sz="8" w:space="0" w:color="auto"/>
              <w:bottom w:val="single" w:sz="8" w:space="0" w:color="auto"/>
              <w:right w:val="single" w:sz="8" w:space="0" w:color="auto"/>
            </w:tcBorders>
            <w:shd w:val="solid" w:color="FFFFFF" w:fill="auto"/>
            <w:tcMar>
              <w:top w:w="0" w:type="dxa"/>
              <w:left w:w="0" w:type="dxa"/>
              <w:bottom w:w="0" w:type="dxa"/>
              <w:right w:w="0" w:type="dxa"/>
            </w:tcMar>
            <w:vAlign w:val="center"/>
          </w:tcPr>
          <w:p>
            <w:pPr>
              <w:bidi w:val="0"/>
              <w:spacing w:before="120" w:beforeAutospacing="0" w:after="0" w:afterAutospacing="0"/>
            </w:pPr>
            <w:r>
              <w:rPr>
                <w:b/>
                <w:bCs/>
                <w:rtl w:val="0"/>
              </w:rPr>
              <w:t>Phí thẩm định cấp giấy phép vận chuyển vật liệu chất phóng xạ quá cảnh lãnh thổ Việt Nam</w:t>
            </w:r>
          </w:p>
        </w:tc>
      </w:tr>
      <w:tr>
        <w:tblPrEx>
          <w:tblW w:w="5000" w:type="pct"/>
          <w:jc w:val="left"/>
          <w:tblCellMar>
            <w:top w:w="0" w:type="dxa"/>
            <w:left w:w="0" w:type="dxa"/>
            <w:bottom w:w="0" w:type="dxa"/>
            <w:right w:w="0" w:type="dxa"/>
          </w:tblCellMar>
        </w:tblPrEx>
        <w:trPr>
          <w:jc w:val="left"/>
        </w:trPr>
        <w:tc>
          <w:tcPr>
            <w:tcW w:w="600" w:type="pct"/>
            <w:tcBorders>
              <w:top w:val="nil"/>
              <w:left w:val="single" w:sz="8" w:space="0" w:color="auto"/>
              <w:bottom w:val="single" w:sz="8" w:space="0" w:color="auto"/>
              <w:right w:val="nil"/>
            </w:tcBorders>
            <w:shd w:val="solid" w:color="FFFFFF" w:fill="auto"/>
            <w:tcMar>
              <w:top w:w="0" w:type="dxa"/>
              <w:left w:w="0" w:type="dxa"/>
              <w:bottom w:w="0" w:type="dxa"/>
              <w:right w:w="0" w:type="dxa"/>
            </w:tcMar>
            <w:vAlign w:val="center"/>
          </w:tcPr>
          <w:p>
            <w:pPr>
              <w:bidi w:val="0"/>
              <w:spacing w:before="120" w:beforeAutospacing="0" w:after="0" w:afterAutospacing="0"/>
              <w:jc w:val="center"/>
            </w:pPr>
            <w:r>
              <w:rPr>
                <w:rtl w:val="0"/>
              </w:rPr>
              <w:t>8.1</w:t>
            </w:r>
          </w:p>
        </w:tc>
        <w:tc>
          <w:tcPr>
            <w:tcW w:w="2582" w:type="pct"/>
            <w:tcBorders>
              <w:top w:val="nil"/>
              <w:left w:val="single" w:sz="8" w:space="0" w:color="auto"/>
              <w:bottom w:val="single" w:sz="8" w:space="0" w:color="auto"/>
              <w:right w:val="nil"/>
            </w:tcBorders>
            <w:shd w:val="solid" w:color="FFFFFF" w:fill="auto"/>
            <w:tcMar>
              <w:top w:w="0" w:type="dxa"/>
              <w:left w:w="0" w:type="dxa"/>
              <w:bottom w:w="0" w:type="dxa"/>
              <w:right w:w="0" w:type="dxa"/>
            </w:tcMar>
            <w:vAlign w:val="center"/>
          </w:tcPr>
          <w:p>
            <w:pPr>
              <w:bidi w:val="0"/>
              <w:spacing w:before="120" w:beforeAutospacing="0" w:after="0" w:afterAutospacing="0"/>
            </w:pPr>
            <w:r>
              <w:rPr>
                <w:rtl w:val="0"/>
              </w:rPr>
              <w:t>Thẩm định cấp giấy phép vận chuyển nguồn phóng xạ quá cảnh lãnh thổ Việt Nam</w:t>
            </w:r>
          </w:p>
        </w:tc>
        <w:tc>
          <w:tcPr>
            <w:tcW w:w="865" w:type="pct"/>
            <w:gridSpan w:val="3"/>
            <w:tcBorders>
              <w:top w:val="nil"/>
              <w:left w:val="single" w:sz="8" w:space="0" w:color="auto"/>
              <w:bottom w:val="single" w:sz="8" w:space="0" w:color="auto"/>
              <w:right w:val="nil"/>
            </w:tcBorders>
            <w:shd w:val="solid" w:color="FFFFFF" w:fill="auto"/>
            <w:tcMar>
              <w:top w:w="0" w:type="dxa"/>
              <w:left w:w="0" w:type="dxa"/>
              <w:bottom w:w="0" w:type="dxa"/>
              <w:right w:w="0" w:type="dxa"/>
            </w:tcMar>
            <w:vAlign w:val="center"/>
          </w:tcPr>
          <w:p>
            <w:pPr>
              <w:bidi w:val="0"/>
              <w:spacing w:before="120" w:beforeAutospacing="0" w:after="0" w:afterAutospacing="0"/>
              <w:jc w:val="center"/>
            </w:pPr>
            <w:r>
              <w:rPr>
                <w:rtl w:val="0"/>
              </w:rPr>
              <w:t>01 chuyến hàng</w:t>
            </w:r>
          </w:p>
        </w:tc>
        <w:tc>
          <w:tcPr>
            <w:tcW w:w="952" w:type="pct"/>
            <w:gridSpan w:val="5"/>
            <w:tcBorders>
              <w:top w:val="nil"/>
              <w:left w:val="single" w:sz="8" w:space="0" w:color="auto"/>
              <w:bottom w:val="single" w:sz="8" w:space="0" w:color="auto"/>
              <w:right w:val="single" w:sz="8" w:space="0" w:color="auto"/>
            </w:tcBorders>
            <w:shd w:val="solid" w:color="FFFFFF" w:fill="auto"/>
            <w:tcMar>
              <w:top w:w="0" w:type="dxa"/>
              <w:left w:w="0" w:type="dxa"/>
              <w:bottom w:w="0" w:type="dxa"/>
              <w:right w:w="0" w:type="dxa"/>
            </w:tcMar>
            <w:vAlign w:val="center"/>
          </w:tcPr>
          <w:p>
            <w:pPr>
              <w:bidi w:val="0"/>
              <w:spacing w:before="120" w:beforeAutospacing="0" w:after="0" w:afterAutospacing="0"/>
              <w:jc w:val="center"/>
            </w:pPr>
            <w:r>
              <w:rPr>
                <w:rtl w:val="0"/>
              </w:rPr>
              <w:t>25.000.000</w:t>
            </w:r>
          </w:p>
        </w:tc>
      </w:tr>
      <w:tr>
        <w:tblPrEx>
          <w:tblW w:w="5000" w:type="pct"/>
          <w:jc w:val="left"/>
          <w:tblCellMar>
            <w:top w:w="0" w:type="dxa"/>
            <w:left w:w="0" w:type="dxa"/>
            <w:bottom w:w="0" w:type="dxa"/>
            <w:right w:w="0" w:type="dxa"/>
          </w:tblCellMar>
        </w:tblPrEx>
        <w:trPr>
          <w:jc w:val="left"/>
        </w:trPr>
        <w:tc>
          <w:tcPr>
            <w:tcW w:w="600" w:type="pct"/>
            <w:tcBorders>
              <w:top w:val="nil"/>
              <w:left w:val="single" w:sz="8" w:space="0" w:color="auto"/>
              <w:bottom w:val="single" w:sz="8" w:space="0" w:color="auto"/>
              <w:right w:val="nil"/>
            </w:tcBorders>
            <w:shd w:val="solid" w:color="FFFFFF" w:fill="auto"/>
            <w:tcMar>
              <w:top w:w="0" w:type="dxa"/>
              <w:left w:w="0" w:type="dxa"/>
              <w:bottom w:w="0" w:type="dxa"/>
              <w:right w:w="0" w:type="dxa"/>
            </w:tcMar>
            <w:vAlign w:val="center"/>
          </w:tcPr>
          <w:p>
            <w:pPr>
              <w:bidi w:val="0"/>
              <w:spacing w:before="120" w:beforeAutospacing="0" w:after="0" w:afterAutospacing="0"/>
              <w:jc w:val="center"/>
            </w:pPr>
            <w:r>
              <w:rPr>
                <w:rtl w:val="0"/>
              </w:rPr>
              <w:t>8.2</w:t>
            </w:r>
          </w:p>
        </w:tc>
        <w:tc>
          <w:tcPr>
            <w:tcW w:w="2582" w:type="pct"/>
            <w:tcBorders>
              <w:top w:val="nil"/>
              <w:left w:val="single" w:sz="8" w:space="0" w:color="auto"/>
              <w:bottom w:val="single" w:sz="8" w:space="0" w:color="auto"/>
              <w:right w:val="nil"/>
            </w:tcBorders>
            <w:shd w:val="solid" w:color="FFFFFF" w:fill="auto"/>
            <w:tcMar>
              <w:top w:w="0" w:type="dxa"/>
              <w:left w:w="0" w:type="dxa"/>
              <w:bottom w:w="0" w:type="dxa"/>
              <w:right w:w="0" w:type="dxa"/>
            </w:tcMar>
            <w:vAlign w:val="center"/>
          </w:tcPr>
          <w:p>
            <w:pPr>
              <w:bidi w:val="0"/>
              <w:spacing w:before="120" w:beforeAutospacing="0" w:after="0" w:afterAutospacing="0"/>
            </w:pPr>
            <w:r>
              <w:rPr>
                <w:rtl w:val="0"/>
              </w:rPr>
              <w:t>Thẩm định cấp giấy phép vận chuyển chất thải phóng xạ, vật liệu hạt nhân, vật liệu hạt nhân nguồn quá cảnh lãnh thổ Việt Nam</w:t>
            </w:r>
          </w:p>
        </w:tc>
        <w:tc>
          <w:tcPr>
            <w:tcW w:w="865" w:type="pct"/>
            <w:gridSpan w:val="3"/>
            <w:tcBorders>
              <w:top w:val="nil"/>
              <w:left w:val="single" w:sz="8" w:space="0" w:color="auto"/>
              <w:bottom w:val="single" w:sz="8" w:space="0" w:color="auto"/>
              <w:right w:val="nil"/>
            </w:tcBorders>
            <w:shd w:val="solid" w:color="FFFFFF" w:fill="auto"/>
            <w:tcMar>
              <w:top w:w="0" w:type="dxa"/>
              <w:left w:w="0" w:type="dxa"/>
              <w:bottom w:w="0" w:type="dxa"/>
              <w:right w:w="0" w:type="dxa"/>
            </w:tcMar>
            <w:vAlign w:val="center"/>
          </w:tcPr>
          <w:p>
            <w:pPr>
              <w:bidi w:val="0"/>
              <w:spacing w:before="120" w:beforeAutospacing="0" w:after="0" w:afterAutospacing="0"/>
              <w:jc w:val="center"/>
            </w:pPr>
            <w:r>
              <w:rPr>
                <w:rtl w:val="0"/>
              </w:rPr>
              <w:t>01 chuyến hàng</w:t>
            </w:r>
          </w:p>
        </w:tc>
        <w:tc>
          <w:tcPr>
            <w:tcW w:w="952" w:type="pct"/>
            <w:gridSpan w:val="5"/>
            <w:tcBorders>
              <w:top w:val="nil"/>
              <w:left w:val="single" w:sz="8" w:space="0" w:color="auto"/>
              <w:bottom w:val="single" w:sz="8" w:space="0" w:color="auto"/>
              <w:right w:val="single" w:sz="8" w:space="0" w:color="auto"/>
            </w:tcBorders>
            <w:shd w:val="solid" w:color="FFFFFF" w:fill="auto"/>
            <w:tcMar>
              <w:top w:w="0" w:type="dxa"/>
              <w:left w:w="0" w:type="dxa"/>
              <w:bottom w:w="0" w:type="dxa"/>
              <w:right w:w="0" w:type="dxa"/>
            </w:tcMar>
            <w:vAlign w:val="center"/>
          </w:tcPr>
          <w:p>
            <w:pPr>
              <w:bidi w:val="0"/>
              <w:spacing w:before="120" w:beforeAutospacing="0" w:after="0" w:afterAutospacing="0"/>
              <w:jc w:val="center"/>
            </w:pPr>
            <w:r>
              <w:rPr>
                <w:rtl w:val="0"/>
              </w:rPr>
              <w:t>65.000.000</w:t>
            </w:r>
          </w:p>
        </w:tc>
      </w:tr>
      <w:tr>
        <w:tblPrEx>
          <w:tblW w:w="5000" w:type="pct"/>
          <w:jc w:val="left"/>
          <w:tblCellMar>
            <w:top w:w="0" w:type="dxa"/>
            <w:left w:w="0" w:type="dxa"/>
            <w:bottom w:w="0" w:type="dxa"/>
            <w:right w:w="0" w:type="dxa"/>
          </w:tblCellMar>
        </w:tblPrEx>
        <w:trPr>
          <w:jc w:val="left"/>
        </w:trPr>
        <w:tc>
          <w:tcPr>
            <w:tcW w:w="600" w:type="pct"/>
            <w:tcBorders>
              <w:top w:val="nil"/>
              <w:left w:val="single" w:sz="8" w:space="0" w:color="auto"/>
              <w:bottom w:val="single" w:sz="8" w:space="0" w:color="auto"/>
              <w:right w:val="nil"/>
            </w:tcBorders>
            <w:shd w:val="solid" w:color="FFFFFF" w:fill="auto"/>
            <w:tcMar>
              <w:top w:w="0" w:type="dxa"/>
              <w:left w:w="0" w:type="dxa"/>
              <w:bottom w:w="0" w:type="dxa"/>
              <w:right w:w="0" w:type="dxa"/>
            </w:tcMar>
            <w:vAlign w:val="center"/>
          </w:tcPr>
          <w:p>
            <w:pPr>
              <w:bidi w:val="0"/>
              <w:spacing w:before="120" w:beforeAutospacing="0" w:after="0" w:afterAutospacing="0"/>
              <w:jc w:val="center"/>
            </w:pPr>
            <w:r>
              <w:rPr>
                <w:b/>
                <w:bCs/>
                <w:rtl w:val="0"/>
              </w:rPr>
              <w:t>9</w:t>
            </w:r>
          </w:p>
        </w:tc>
        <w:tc>
          <w:tcPr>
            <w:tcW w:w="2582" w:type="pct"/>
            <w:tcBorders>
              <w:top w:val="nil"/>
              <w:left w:val="single" w:sz="8" w:space="0" w:color="auto"/>
              <w:bottom w:val="single" w:sz="8" w:space="0" w:color="auto"/>
              <w:right w:val="nil"/>
            </w:tcBorders>
            <w:shd w:val="solid" w:color="FFFFFF" w:fill="auto"/>
            <w:tcMar>
              <w:top w:w="0" w:type="dxa"/>
              <w:left w:w="0" w:type="dxa"/>
              <w:bottom w:w="0" w:type="dxa"/>
              <w:right w:w="0" w:type="dxa"/>
            </w:tcMar>
            <w:vAlign w:val="center"/>
          </w:tcPr>
          <w:p>
            <w:pPr>
              <w:bidi w:val="0"/>
              <w:spacing w:before="120" w:beforeAutospacing="0" w:after="0" w:afterAutospacing="0"/>
            </w:pPr>
            <w:r>
              <w:rPr>
                <w:b/>
                <w:bCs/>
                <w:rtl w:val="0"/>
              </w:rPr>
              <w:t>Phí thẩm định cấp giấy phép thăm dò, khai thác, chế biến quặng phóng xạ (thẩm định báo cáo đánh giá an toàn trong thăm dò, khai thác, chế biến, đóng cửa mỏ khoáng sản có tính phóng xạ)</w:t>
            </w:r>
          </w:p>
        </w:tc>
        <w:tc>
          <w:tcPr>
            <w:tcW w:w="865" w:type="pct"/>
            <w:gridSpan w:val="3"/>
            <w:tcBorders>
              <w:top w:val="nil"/>
              <w:left w:val="single" w:sz="8" w:space="0" w:color="auto"/>
              <w:bottom w:val="single" w:sz="8" w:space="0" w:color="auto"/>
              <w:right w:val="nil"/>
            </w:tcBorders>
            <w:shd w:val="solid" w:color="FFFFFF" w:fill="auto"/>
            <w:tcMar>
              <w:top w:w="0" w:type="dxa"/>
              <w:left w:w="0" w:type="dxa"/>
              <w:bottom w:w="0" w:type="dxa"/>
              <w:right w:w="0" w:type="dxa"/>
            </w:tcMar>
            <w:vAlign w:val="center"/>
          </w:tcPr>
          <w:p>
            <w:pPr>
              <w:bidi w:val="0"/>
              <w:spacing w:before="120" w:beforeAutospacing="0" w:after="0" w:afterAutospacing="0"/>
              <w:jc w:val="center"/>
            </w:pPr>
            <w:r>
              <w:rPr>
                <w:rtl w:val="0"/>
              </w:rPr>
              <w:t>01 cơ sở</w:t>
            </w:r>
          </w:p>
        </w:tc>
        <w:tc>
          <w:tcPr>
            <w:tcW w:w="952" w:type="pct"/>
            <w:gridSpan w:val="5"/>
            <w:tcBorders>
              <w:top w:val="nil"/>
              <w:left w:val="single" w:sz="8" w:space="0" w:color="auto"/>
              <w:bottom w:val="single" w:sz="8" w:space="0" w:color="auto"/>
              <w:right w:val="single" w:sz="8" w:space="0" w:color="auto"/>
            </w:tcBorders>
            <w:shd w:val="solid" w:color="FFFFFF" w:fill="auto"/>
            <w:tcMar>
              <w:top w:w="0" w:type="dxa"/>
              <w:left w:w="0" w:type="dxa"/>
              <w:bottom w:w="0" w:type="dxa"/>
              <w:right w:w="0" w:type="dxa"/>
            </w:tcMar>
            <w:vAlign w:val="center"/>
          </w:tcPr>
          <w:p>
            <w:pPr>
              <w:bidi w:val="0"/>
              <w:spacing w:before="120" w:beforeAutospacing="0" w:after="0" w:afterAutospacing="0"/>
              <w:jc w:val="center"/>
            </w:pPr>
            <w:r>
              <w:rPr>
                <w:rtl w:val="0"/>
              </w:rPr>
              <w:t>60.000.000</w:t>
            </w:r>
          </w:p>
        </w:tc>
      </w:tr>
      <w:tr>
        <w:tblPrEx>
          <w:tblW w:w="5000" w:type="pct"/>
          <w:jc w:val="left"/>
          <w:tblCellMar>
            <w:top w:w="0" w:type="dxa"/>
            <w:left w:w="0" w:type="dxa"/>
            <w:bottom w:w="0" w:type="dxa"/>
            <w:right w:w="0" w:type="dxa"/>
          </w:tblCellMar>
        </w:tblPrEx>
        <w:trPr>
          <w:jc w:val="left"/>
        </w:trPr>
        <w:tc>
          <w:tcPr>
            <w:tcW w:w="1275" w:type="dxa"/>
            <w:shd w:val="clear" w:color="auto" w:fill="auto"/>
            <w:tcMar>
              <w:top w:w="0" w:type="dxa"/>
              <w:left w:w="0" w:type="dxa"/>
              <w:bottom w:w="0" w:type="dxa"/>
              <w:right w:w="0" w:type="dxa"/>
            </w:tcMar>
            <w:vAlign w:val="center"/>
          </w:tcPr>
          <w:p>
            <w:pPr>
              <w:bidi w:val="0"/>
              <w:spacing w:after="0" w:afterAutospacing="0"/>
            </w:pPr>
          </w:p>
        </w:tc>
        <w:tc>
          <w:tcPr>
            <w:tcW w:w="5475" w:type="dxa"/>
            <w:shd w:val="clear" w:color="auto" w:fill="auto"/>
            <w:tcMar>
              <w:top w:w="0" w:type="dxa"/>
              <w:left w:w="0" w:type="dxa"/>
              <w:bottom w:w="0" w:type="dxa"/>
              <w:right w:w="0" w:type="dxa"/>
            </w:tcMar>
            <w:vAlign w:val="center"/>
          </w:tcPr>
          <w:p>
            <w:pPr>
              <w:bidi w:val="0"/>
              <w:spacing w:after="0" w:afterAutospacing="0"/>
            </w:pPr>
          </w:p>
        </w:tc>
        <w:tc>
          <w:tcPr>
            <w:tcW w:w="45" w:type="dxa"/>
            <w:gridSpan w:val="2"/>
            <w:shd w:val="clear" w:color="auto" w:fill="auto"/>
            <w:tcMar>
              <w:top w:w="0" w:type="dxa"/>
              <w:left w:w="0" w:type="dxa"/>
              <w:bottom w:w="0" w:type="dxa"/>
              <w:right w:w="0" w:type="dxa"/>
            </w:tcMar>
            <w:vAlign w:val="center"/>
          </w:tcPr>
          <w:p>
            <w:pPr>
              <w:bidi w:val="0"/>
              <w:spacing w:after="0" w:afterAutospacing="0"/>
            </w:pPr>
          </w:p>
        </w:tc>
        <w:tc>
          <w:tcPr>
            <w:tcW w:w="1800" w:type="dxa"/>
            <w:gridSpan w:val="2"/>
            <w:shd w:val="clear" w:color="auto" w:fill="auto"/>
            <w:tcMar>
              <w:top w:w="0" w:type="dxa"/>
              <w:left w:w="0" w:type="dxa"/>
              <w:bottom w:w="0" w:type="dxa"/>
              <w:right w:w="0" w:type="dxa"/>
            </w:tcMar>
            <w:vAlign w:val="center"/>
          </w:tcPr>
          <w:p>
            <w:pPr>
              <w:bidi w:val="0"/>
              <w:spacing w:after="0" w:afterAutospacing="0"/>
            </w:pPr>
          </w:p>
        </w:tc>
        <w:tc>
          <w:tcPr>
            <w:tcW w:w="45" w:type="dxa"/>
            <w:gridSpan w:val="2"/>
            <w:shd w:val="clear" w:color="auto" w:fill="auto"/>
            <w:tcMar>
              <w:top w:w="0" w:type="dxa"/>
              <w:left w:w="0" w:type="dxa"/>
              <w:bottom w:w="0" w:type="dxa"/>
              <w:right w:w="0" w:type="dxa"/>
            </w:tcMar>
            <w:vAlign w:val="center"/>
          </w:tcPr>
          <w:p>
            <w:pPr>
              <w:bidi w:val="0"/>
              <w:spacing w:after="0" w:afterAutospacing="0"/>
            </w:pPr>
          </w:p>
        </w:tc>
        <w:tc>
          <w:tcPr>
            <w:tcW w:w="1965" w:type="dxa"/>
            <w:gridSpan w:val="3"/>
            <w:shd w:val="clear" w:color="auto" w:fill="auto"/>
            <w:tcMar>
              <w:top w:w="0" w:type="dxa"/>
              <w:left w:w="0" w:type="dxa"/>
              <w:bottom w:w="0" w:type="dxa"/>
              <w:right w:w="0" w:type="dxa"/>
            </w:tcMar>
            <w:vAlign w:val="center"/>
          </w:tcPr>
          <w:p>
            <w:pPr>
              <w:bidi w:val="0"/>
              <w:spacing w:after="0" w:afterAutospacing="0"/>
            </w:pPr>
          </w:p>
        </w:tc>
      </w:tr>
    </w:tbl>
    <w:p>
      <w:pPr>
        <w:bidi w:val="0"/>
        <w:spacing w:before="120" w:beforeAutospacing="0" w:after="280" w:afterAutospacing="1"/>
      </w:pPr>
      <w:r>
        <w:rPr>
          <w:i/>
          <w:iCs/>
          <w:rtl w:val="0"/>
        </w:rPr>
        <w:t>Ghi chú:</w:t>
      </w:r>
    </w:p>
    <w:p>
      <w:pPr>
        <w:bidi w:val="0"/>
        <w:spacing w:before="120" w:beforeAutospacing="0" w:after="280" w:afterAutospacing="1"/>
      </w:pPr>
      <w:r>
        <w:rPr>
          <w:rtl w:val="0"/>
        </w:rPr>
        <w:t>1. Trường hợp cấp mới Giấy phép tiến hành công việc bức xạ theo quy định của pháp luật về năng lượng nguyên tử, áp dụng mức thu phí quy định tại mục I phần A Biểu mức thu phí, lệ phí này.</w:t>
      </w:r>
    </w:p>
    <w:p>
      <w:pPr>
        <w:bidi w:val="0"/>
        <w:spacing w:before="120" w:beforeAutospacing="0" w:after="280" w:afterAutospacing="1"/>
      </w:pPr>
      <w:r>
        <w:rPr>
          <w:rtl w:val="0"/>
        </w:rPr>
        <w:t>2. Trường hợp gia hạn Giấy phép tiến hành công việc bức xạ theo quy định của pháp luật về năng lượng nguyên tử, áp dụng mức thu phí bằng 75% mức thu phí quy định tại mục I phần A Biểu mức thu phí, lệ phí này.</w:t>
      </w:r>
    </w:p>
    <w:p>
      <w:pPr>
        <w:bidi w:val="0"/>
        <w:spacing w:before="120" w:beforeAutospacing="0" w:after="280" w:afterAutospacing="1"/>
      </w:pPr>
      <w:r>
        <w:rPr>
          <w:rtl w:val="0"/>
        </w:rPr>
        <w:t>3. Trường hợp sửa đổi để hợp nhất các Giấy phép tiến hành công việc bức xạ do cùng một cơ quan có thẩm quyền cấp, cùng loại hình tiến hành công việc bức xạ (cùng thủ tục hành chính), áp dụng mức thu phí bằng 30% mức thu phí quy định tại mục I phần A Biểu mức thu phí, lệ phí này. Các trường hợp sửa đổi giấy phép khác thì không thu phí thẩm định.</w:t>
      </w:r>
    </w:p>
    <w:p>
      <w:pPr>
        <w:bidi w:val="0"/>
        <w:spacing w:before="120" w:beforeAutospacing="0" w:after="280" w:afterAutospacing="1"/>
      </w:pPr>
      <w:r>
        <w:rPr>
          <w:rtl w:val="0"/>
        </w:rPr>
        <w:t>4. Trường hợp bổ sung Giấy phép tiến hành công việc bức xạ do cùng một cơ quan có thẩm quyền cấp, cùng loại hình tiến hành công việc bức xạ (cùng thủ tục hành chính), áp dụng mức thu phí đối với các nguồn bức xạ bổ sung bằng 75% mức thu phí quy định tại mục I phần A Biểu mức thu phí, lệ phí này.</w:t>
      </w:r>
    </w:p>
    <w:p>
      <w:pPr>
        <w:bidi w:val="0"/>
        <w:spacing w:before="120" w:beforeAutospacing="0" w:after="280" w:afterAutospacing="1"/>
      </w:pPr>
      <w:r>
        <w:rPr>
          <w:rtl w:val="0"/>
        </w:rPr>
        <w:t>5. Phân nhóm đối với nguồn phóng xạ</w:t>
      </w:r>
    </w:p>
    <w:p>
      <w:pPr>
        <w:bidi w:val="0"/>
        <w:spacing w:before="120" w:beforeAutospacing="0" w:after="280" w:afterAutospacing="1"/>
      </w:pPr>
      <w:r>
        <w:rPr>
          <w:rtl w:val="0"/>
        </w:rPr>
        <w:t>a) Nguồn phóng xạ có mức độ nguy hiểm trên trung bình bao gồm: nguồn thuộc nhóm 1 và nhóm 2 theo phân loại nguồn phóng xạ được quy định tại Quy chuẩn quốc gia QCVN 6:2010/BKHCN ban hành kèm theo Thông tư số 24/2010/TT-BKHCN ngày 29 tháng 12 năm 2010 của Bộ trưởng Bộ Khoa học và Công nghệ ban hành và thực hiện “Quy chuẩn kỹ thuật quốc gia về An toàn bức xạ - Phân nhóm và phân loại nguồn phóng xạ” (QCVN 6:2010/BKHCN).</w:t>
      </w:r>
    </w:p>
    <w:p>
      <w:pPr>
        <w:bidi w:val="0"/>
        <w:spacing w:before="120" w:beforeAutospacing="0" w:after="280" w:afterAutospacing="1"/>
      </w:pPr>
      <w:r>
        <w:rPr>
          <w:rtl w:val="0"/>
        </w:rPr>
        <w:t>b) Nguồn phóng xạ có mức độ nguy hiểm trung bình bao gồm: nguồn thuộc nhóm 3 theo phân loại nguồn phóng xạ được quy định tại Quy chuẩn quốc gia QCVN 6:2010/BKHCN.</w:t>
      </w:r>
    </w:p>
    <w:p>
      <w:pPr>
        <w:bidi w:val="0"/>
        <w:spacing w:before="120" w:beforeAutospacing="0" w:after="280" w:afterAutospacing="1"/>
      </w:pPr>
      <w:r>
        <w:rPr>
          <w:rtl w:val="0"/>
        </w:rPr>
        <w:t>c) Nguồn phóng xạ có mức độ nguy hiểm dưới trung bình bao gồm: nguồn thuộc nhóm 4 và nhóm 5 theo phân loại nguồn phóng xạ được quy định tại Quy chuẩn quốc gia QCVN 6:2010/BK</w:t>
      </w:r>
      <w:r>
        <w:rPr>
          <w:rtl w:val="0"/>
        </w:rPr>
        <w:t>H</w:t>
      </w:r>
      <w:r>
        <w:rPr>
          <w:rtl w:val="0"/>
        </w:rPr>
        <w:t>CN.</w:t>
      </w:r>
    </w:p>
    <w:p>
      <w:pPr>
        <w:bidi w:val="0"/>
        <w:spacing w:before="120" w:beforeAutospacing="0" w:after="280" w:afterAutospacing="1"/>
      </w:pPr>
      <w:r>
        <w:rPr>
          <w:rtl w:val="0"/>
        </w:rPr>
        <w:t>6. Trường hợp tổ chức, cá nhân đề nghị cấp giấy phép tiến hành một công việc có nhiều nguồn bức xạ (máy, thiết bị hoặc nguồn) thì mức thu phí được tính như sau:</w:t>
      </w:r>
    </w:p>
    <w:p>
      <w:pPr>
        <w:bidi w:val="0"/>
        <w:spacing w:before="120" w:beforeAutospacing="0" w:after="280" w:afterAutospacing="1"/>
      </w:pPr>
      <w:r>
        <w:rPr>
          <w:rtl w:val="0"/>
        </w:rPr>
        <w:t>a) Đối với Giấy phép tiến hành công việc bức xạ có từ 02 đến 03 nguồn bức xạ, áp dụng mức thu bằng 95% mức thu quy định tại mục I phần A Biểu mức thu phí, lệ phí này.</w:t>
      </w:r>
    </w:p>
    <w:p>
      <w:pPr>
        <w:bidi w:val="0"/>
        <w:spacing w:before="120" w:beforeAutospacing="0" w:after="280" w:afterAutospacing="1"/>
      </w:pPr>
      <w:r>
        <w:rPr>
          <w:rtl w:val="0"/>
        </w:rPr>
        <w:t>b) Đối với Giấy phép tiến hành công việc bức xạ có từ 04 đến 05 nguồn bức xạ, áp dụng mức thu bằng 90% mức thu quy định tại mục I phần A Biểu mức thu phí, lệ phí này.</w:t>
      </w:r>
    </w:p>
    <w:p>
      <w:pPr>
        <w:bidi w:val="0"/>
        <w:spacing w:before="120" w:beforeAutospacing="0" w:after="280" w:afterAutospacing="1"/>
      </w:pPr>
      <w:r>
        <w:rPr>
          <w:rtl w:val="0"/>
        </w:rPr>
        <w:t>c) Đối với Giấy phép tiến hành công việc bức xạ có từ 06 nguồn bức xạ, áp dụng mức thu bằng 85% mức thu quy định tại mục I phần A Biểu mức thu phí, lệ phí này.</w:t>
      </w:r>
    </w:p>
    <w:p>
      <w:pPr>
        <w:bidi w:val="0"/>
        <w:spacing w:before="120" w:beforeAutospacing="0" w:after="280" w:afterAutospacing="1"/>
      </w:pPr>
      <w:r>
        <w:rPr>
          <w:rtl w:val="0"/>
        </w:rPr>
        <w:t>d) Trường hợp sử dụng và vận chuyển nguồn phóng xạ di động, áp dụng mức thu phí quy định tại số TT 2.4 và số TT 7.1 mục I phần A Biểu mức thu phí, lệ phí này.</w:t>
      </w:r>
    </w:p>
    <w:p>
      <w:pPr>
        <w:bidi w:val="0"/>
        <w:spacing w:before="120" w:beforeAutospacing="0" w:after="280" w:afterAutospacing="1"/>
      </w:pPr>
      <w:r>
        <w:rPr>
          <w:rtl w:val="0"/>
        </w:rPr>
        <w:t>7. Trường hợp thẩm định cấp giấy phép đóng gói, vận chuyển nguồn phóng xạ hở dùng trong y học hạt nhân từ 100 kiện hàng cùng loại trở lên thì tổng mức thu phí áp dụng theo mức quy định tại số TT 7.1 mục I phần A Biểu mức thu phí, lệ phí này nhưng không vượt quá mức thu đối với 100 kiện hàng.</w:t>
      </w:r>
    </w:p>
    <w:p>
      <w:pPr>
        <w:bidi w:val="0"/>
        <w:spacing w:before="120" w:beforeAutospacing="0" w:after="280" w:afterAutospacing="1"/>
      </w:pPr>
      <w:r>
        <w:rPr>
          <w:rtl w:val="0"/>
        </w:rPr>
        <w:t>8. Trường hợp vận hành máy gia tốc để sản xuất chất phóng xạ, áp dụng mức thu phí quy định tại Số TT 1.3 mục I phần A Biểu mức thu phí, lệ phí này.</w:t>
      </w:r>
    </w:p>
    <w:p>
      <w:pPr>
        <w:bidi w:val="0"/>
        <w:spacing w:before="120" w:beforeAutospacing="0" w:after="280" w:afterAutospacing="1"/>
      </w:pPr>
      <w:bookmarkStart w:id="14" w:name="muc_2_1"/>
      <w:r>
        <w:rPr>
          <w:b/>
          <w:bCs/>
          <w:rtl w:val="0"/>
        </w:rPr>
        <w:t>II. PHÍ THẨM ĐỊNH ĐIỀU KIỆN CẤP GIẤY PHÉP ĐĂNG KÝ DỊCH VỤ HỖ TRỢ ỨNG DỤNG NĂNG LƯỢNG NGUYÊN TỬ</w:t>
      </w:r>
      <w:bookmarkEnd w:id="14"/>
    </w:p>
    <w:tbl>
      <w:tblPr>
        <w:tblW w:w="5000" w:type="pct"/>
        <w:jc w:val="left"/>
        <w:tblCellMar>
          <w:top w:w="0" w:type="dxa"/>
          <w:left w:w="0" w:type="dxa"/>
          <w:bottom w:w="0" w:type="dxa"/>
          <w:right w:w="0" w:type="dxa"/>
        </w:tblCellMar>
      </w:tblPr>
      <w:tblGrid>
        <w:gridCol w:w="935"/>
        <w:gridCol w:w="4336"/>
        <w:gridCol w:w="1655"/>
        <w:gridCol w:w="1714"/>
      </w:tblGrid>
      <w:tr>
        <w:tblPrEx>
          <w:tblW w:w="5000" w:type="pct"/>
          <w:jc w:val="left"/>
          <w:tblCellMar>
            <w:top w:w="0" w:type="dxa"/>
            <w:left w:w="0" w:type="dxa"/>
            <w:bottom w:w="0" w:type="dxa"/>
            <w:right w:w="0" w:type="dxa"/>
          </w:tblCellMar>
        </w:tblPrEx>
        <w:trPr>
          <w:jc w:val="left"/>
        </w:trPr>
        <w:tc>
          <w:tcPr>
            <w:tcW w:w="541"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pPr>
              <w:bidi w:val="0"/>
              <w:spacing w:before="120" w:beforeAutospacing="0" w:after="0" w:afterAutospacing="0"/>
              <w:jc w:val="center"/>
            </w:pPr>
            <w:r>
              <w:rPr>
                <w:b/>
                <w:bCs/>
                <w:rtl w:val="0"/>
              </w:rPr>
              <w:t>Số</w:t>
            </w:r>
            <w:r>
              <w:rPr>
                <w:b/>
                <w:bCs/>
                <w:rtl w:val="0"/>
              </w:rPr>
              <w:t xml:space="preserve"> </w:t>
            </w:r>
            <w:r>
              <w:rPr>
                <w:b/>
                <w:bCs/>
                <w:rtl w:val="0"/>
              </w:rPr>
              <w:t>TT</w:t>
            </w:r>
          </w:p>
        </w:tc>
        <w:tc>
          <w:tcPr>
            <w:tcW w:w="2509"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pPr>
              <w:bidi w:val="0"/>
              <w:spacing w:before="120" w:beforeAutospacing="0" w:after="0" w:afterAutospacing="0"/>
              <w:jc w:val="center"/>
            </w:pPr>
            <w:r>
              <w:rPr>
                <w:b/>
                <w:bCs/>
                <w:rtl w:val="0"/>
              </w:rPr>
              <w:t>Nội dung công việc thu phí</w:t>
            </w:r>
          </w:p>
        </w:tc>
        <w:tc>
          <w:tcPr>
            <w:tcW w:w="958"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pPr>
              <w:bidi w:val="0"/>
              <w:spacing w:before="120" w:beforeAutospacing="0" w:after="0" w:afterAutospacing="0"/>
              <w:jc w:val="center"/>
            </w:pPr>
            <w:r>
              <w:rPr>
                <w:b/>
                <w:bCs/>
                <w:rtl w:val="0"/>
              </w:rPr>
              <w:t>Đơn vị tính</w:t>
            </w:r>
          </w:p>
        </w:tc>
        <w:tc>
          <w:tcPr>
            <w:tcW w:w="992" w:type="pct"/>
            <w:tcBorders>
              <w:top w:val="single" w:sz="8" w:space="0" w:color="auto"/>
              <w:left w:val="single" w:sz="8" w:space="0" w:color="auto"/>
              <w:bottom w:val="nil"/>
              <w:right w:val="single" w:sz="8" w:space="0" w:color="auto"/>
            </w:tcBorders>
            <w:shd w:val="solid" w:color="FFFFFF" w:fill="auto"/>
            <w:tcMar>
              <w:top w:w="0" w:type="dxa"/>
              <w:left w:w="0" w:type="dxa"/>
              <w:bottom w:w="0" w:type="dxa"/>
              <w:right w:w="0" w:type="dxa"/>
            </w:tcMar>
            <w:vAlign w:val="center"/>
          </w:tcPr>
          <w:p>
            <w:pPr>
              <w:bidi w:val="0"/>
              <w:spacing w:before="120" w:beforeAutospacing="0" w:after="0" w:afterAutospacing="0"/>
              <w:jc w:val="center"/>
            </w:pPr>
            <w:r>
              <w:rPr>
                <w:b/>
                <w:bCs/>
                <w:rtl w:val="0"/>
              </w:rPr>
              <w:t>Mức thu (đồng)</w:t>
            </w:r>
          </w:p>
        </w:tc>
      </w:tr>
      <w:tr>
        <w:tblPrEx>
          <w:tblW w:w="5000" w:type="pct"/>
          <w:jc w:val="left"/>
          <w:tblCellMar>
            <w:top w:w="0" w:type="dxa"/>
            <w:left w:w="0" w:type="dxa"/>
            <w:bottom w:w="0" w:type="dxa"/>
            <w:right w:w="0" w:type="dxa"/>
          </w:tblCellMar>
        </w:tblPrEx>
        <w:trPr>
          <w:jc w:val="left"/>
        </w:trPr>
        <w:tc>
          <w:tcPr>
            <w:tcW w:w="541"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pPr>
              <w:bidi w:val="0"/>
              <w:spacing w:before="120" w:beforeAutospacing="0" w:after="0" w:afterAutospacing="0"/>
              <w:jc w:val="center"/>
            </w:pPr>
            <w:r>
              <w:rPr>
                <w:rtl w:val="0"/>
              </w:rPr>
              <w:t>1</w:t>
            </w:r>
          </w:p>
        </w:tc>
        <w:tc>
          <w:tcPr>
            <w:tcW w:w="2509"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pPr>
              <w:bidi w:val="0"/>
              <w:spacing w:before="120" w:beforeAutospacing="0" w:after="0" w:afterAutospacing="0"/>
            </w:pPr>
            <w:r>
              <w:rPr>
                <w:rtl w:val="0"/>
              </w:rPr>
              <w:t>Thẩm định điều kiện cấp giấy đăng ký dịch vụ đào tạo (đào tạo an toàn bức xạ; đào tạo chuyên môn nghiệp vụ đối với nhân viên bức xạ)</w:t>
            </w:r>
          </w:p>
        </w:tc>
        <w:tc>
          <w:tcPr>
            <w:tcW w:w="958"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pPr>
              <w:bidi w:val="0"/>
              <w:spacing w:before="120" w:beforeAutospacing="0" w:after="0" w:afterAutospacing="0"/>
              <w:jc w:val="center"/>
            </w:pPr>
            <w:r>
              <w:rPr>
                <w:rtl w:val="0"/>
              </w:rPr>
              <w:t>01 dịch vụ</w:t>
            </w:r>
          </w:p>
        </w:tc>
        <w:tc>
          <w:tcPr>
            <w:tcW w:w="992" w:type="pct"/>
            <w:tcBorders>
              <w:top w:val="single" w:sz="8" w:space="0" w:color="auto"/>
              <w:left w:val="single" w:sz="8" w:space="0" w:color="auto"/>
              <w:bottom w:val="nil"/>
              <w:right w:val="single" w:sz="8" w:space="0" w:color="auto"/>
            </w:tcBorders>
            <w:shd w:val="solid" w:color="FFFFFF" w:fill="auto"/>
            <w:tcMar>
              <w:top w:w="0" w:type="dxa"/>
              <w:left w:w="0" w:type="dxa"/>
              <w:bottom w:w="0" w:type="dxa"/>
              <w:right w:w="0" w:type="dxa"/>
            </w:tcMar>
            <w:vAlign w:val="center"/>
          </w:tcPr>
          <w:p>
            <w:pPr>
              <w:bidi w:val="0"/>
              <w:spacing w:before="120" w:beforeAutospacing="0" w:after="0" w:afterAutospacing="0"/>
              <w:jc w:val="center"/>
            </w:pPr>
            <w:r>
              <w:rPr>
                <w:rtl w:val="0"/>
              </w:rPr>
              <w:t>10.000.000</w:t>
            </w:r>
          </w:p>
        </w:tc>
      </w:tr>
      <w:tr>
        <w:tblPrEx>
          <w:tblW w:w="5000" w:type="pct"/>
          <w:jc w:val="left"/>
          <w:tblCellMar>
            <w:top w:w="0" w:type="dxa"/>
            <w:left w:w="0" w:type="dxa"/>
            <w:bottom w:w="0" w:type="dxa"/>
            <w:right w:w="0" w:type="dxa"/>
          </w:tblCellMar>
        </w:tblPrEx>
        <w:trPr>
          <w:jc w:val="left"/>
        </w:trPr>
        <w:tc>
          <w:tcPr>
            <w:tcW w:w="541"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pPr>
              <w:bidi w:val="0"/>
              <w:spacing w:before="120" w:beforeAutospacing="0" w:after="0" w:afterAutospacing="0"/>
              <w:jc w:val="center"/>
            </w:pPr>
            <w:r>
              <w:rPr>
                <w:rtl w:val="0"/>
              </w:rPr>
              <w:t>2</w:t>
            </w:r>
          </w:p>
        </w:tc>
        <w:tc>
          <w:tcPr>
            <w:tcW w:w="2509"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pPr>
              <w:bidi w:val="0"/>
              <w:spacing w:before="120" w:beforeAutospacing="0" w:after="0" w:afterAutospacing="0"/>
            </w:pPr>
            <w:r>
              <w:rPr>
                <w:rtl w:val="0"/>
              </w:rPr>
              <w:t>Thẩm định điều kiện cấp giấy đăng ký dịch vụ kiểm định thiết bị bức xạ</w:t>
            </w:r>
          </w:p>
        </w:tc>
        <w:tc>
          <w:tcPr>
            <w:tcW w:w="958" w:type="pct"/>
            <w:tcBorders>
              <w:top w:val="single" w:sz="8" w:space="0" w:color="auto"/>
              <w:left w:val="single" w:sz="8" w:space="0" w:color="auto"/>
              <w:bottom w:val="nil"/>
              <w:right w:val="nil"/>
            </w:tcBorders>
            <w:shd w:val="solid" w:color="FFFFFF" w:fill="auto"/>
            <w:tcMar>
              <w:top w:w="0" w:type="dxa"/>
              <w:left w:w="0" w:type="dxa"/>
              <w:bottom w:w="0" w:type="dxa"/>
              <w:right w:w="0" w:type="dxa"/>
            </w:tcMar>
            <w:vAlign w:val="center"/>
          </w:tcPr>
          <w:p>
            <w:pPr>
              <w:bidi w:val="0"/>
              <w:spacing w:before="120" w:beforeAutospacing="0" w:after="0" w:afterAutospacing="0"/>
              <w:jc w:val="center"/>
            </w:pPr>
            <w:r>
              <w:rPr>
                <w:rtl w:val="0"/>
              </w:rPr>
              <w:t>01 dịch vụ</w:t>
            </w:r>
          </w:p>
        </w:tc>
        <w:tc>
          <w:tcPr>
            <w:tcW w:w="992" w:type="pct"/>
            <w:tcBorders>
              <w:top w:val="single" w:sz="8" w:space="0" w:color="auto"/>
              <w:left w:val="single" w:sz="8" w:space="0" w:color="auto"/>
              <w:bottom w:val="nil"/>
              <w:right w:val="single" w:sz="8" w:space="0" w:color="auto"/>
            </w:tcBorders>
            <w:shd w:val="solid" w:color="FFFFFF" w:fill="auto"/>
            <w:tcMar>
              <w:top w:w="0" w:type="dxa"/>
              <w:left w:w="0" w:type="dxa"/>
              <w:bottom w:w="0" w:type="dxa"/>
              <w:right w:w="0" w:type="dxa"/>
            </w:tcMar>
            <w:vAlign w:val="center"/>
          </w:tcPr>
          <w:p>
            <w:pPr>
              <w:bidi w:val="0"/>
              <w:spacing w:before="120" w:beforeAutospacing="0" w:after="0" w:afterAutospacing="0"/>
              <w:jc w:val="center"/>
            </w:pPr>
            <w:r>
              <w:rPr>
                <w:rtl w:val="0"/>
              </w:rPr>
              <w:t>10.000.000</w:t>
            </w:r>
          </w:p>
        </w:tc>
      </w:tr>
      <w:tr>
        <w:tblPrEx>
          <w:tblW w:w="5000" w:type="pct"/>
          <w:jc w:val="left"/>
          <w:tblCellMar>
            <w:top w:w="0" w:type="dxa"/>
            <w:left w:w="0" w:type="dxa"/>
            <w:bottom w:w="0" w:type="dxa"/>
            <w:right w:w="0" w:type="dxa"/>
          </w:tblCellMar>
        </w:tblPrEx>
        <w:trPr>
          <w:jc w:val="left"/>
        </w:trPr>
        <w:tc>
          <w:tcPr>
            <w:tcW w:w="541" w:type="pct"/>
            <w:tcBorders>
              <w:top w:val="single" w:sz="8" w:space="0" w:color="auto"/>
              <w:left w:val="single" w:sz="8" w:space="0" w:color="auto"/>
              <w:bottom w:val="single" w:sz="8" w:space="0" w:color="auto"/>
              <w:right w:val="nil"/>
            </w:tcBorders>
            <w:shd w:val="solid" w:color="FFFFFF" w:fill="auto"/>
            <w:tcMar>
              <w:top w:w="0" w:type="dxa"/>
              <w:left w:w="0" w:type="dxa"/>
              <w:bottom w:w="0" w:type="dxa"/>
              <w:right w:w="0" w:type="dxa"/>
            </w:tcMar>
            <w:vAlign w:val="center"/>
          </w:tcPr>
          <w:p>
            <w:pPr>
              <w:bidi w:val="0"/>
              <w:spacing w:before="120" w:beforeAutospacing="0" w:after="0" w:afterAutospacing="0"/>
              <w:jc w:val="center"/>
            </w:pPr>
            <w:r>
              <w:rPr>
                <w:rtl w:val="0"/>
              </w:rPr>
              <w:t>3</w:t>
            </w:r>
          </w:p>
        </w:tc>
        <w:tc>
          <w:tcPr>
            <w:tcW w:w="2509" w:type="pct"/>
            <w:tcBorders>
              <w:top w:val="single" w:sz="8" w:space="0" w:color="auto"/>
              <w:left w:val="single" w:sz="8" w:space="0" w:color="auto"/>
              <w:bottom w:val="single" w:sz="8" w:space="0" w:color="auto"/>
              <w:right w:val="nil"/>
            </w:tcBorders>
            <w:shd w:val="solid" w:color="FFFFFF" w:fill="auto"/>
            <w:tcMar>
              <w:top w:w="0" w:type="dxa"/>
              <w:left w:w="0" w:type="dxa"/>
              <w:bottom w:w="0" w:type="dxa"/>
              <w:right w:w="0" w:type="dxa"/>
            </w:tcMar>
            <w:vAlign w:val="center"/>
          </w:tcPr>
          <w:p>
            <w:pPr>
              <w:bidi w:val="0"/>
              <w:spacing w:before="120" w:beforeAutospacing="0" w:after="0" w:afterAutospacing="0"/>
            </w:pPr>
            <w:r>
              <w:rPr>
                <w:rtl w:val="0"/>
              </w:rPr>
              <w:t>Thẩm định điều kiện cấp giấy đăng ký dịch vụ hỗ trợ ứng dụng năng lượng nguyên tử khác</w:t>
            </w:r>
          </w:p>
        </w:tc>
        <w:tc>
          <w:tcPr>
            <w:tcW w:w="958" w:type="pct"/>
            <w:tcBorders>
              <w:top w:val="single" w:sz="8" w:space="0" w:color="auto"/>
              <w:left w:val="single" w:sz="8" w:space="0" w:color="auto"/>
              <w:bottom w:val="single" w:sz="8" w:space="0" w:color="auto"/>
              <w:right w:val="nil"/>
            </w:tcBorders>
            <w:shd w:val="solid" w:color="FFFFFF" w:fill="auto"/>
            <w:tcMar>
              <w:top w:w="0" w:type="dxa"/>
              <w:left w:w="0" w:type="dxa"/>
              <w:bottom w:w="0" w:type="dxa"/>
              <w:right w:w="0" w:type="dxa"/>
            </w:tcMar>
            <w:vAlign w:val="center"/>
          </w:tcPr>
          <w:p>
            <w:pPr>
              <w:bidi w:val="0"/>
              <w:spacing w:before="120" w:beforeAutospacing="0" w:after="0" w:afterAutospacing="0"/>
              <w:jc w:val="center"/>
            </w:pPr>
            <w:r>
              <w:rPr>
                <w:rtl w:val="0"/>
              </w:rPr>
              <w:t>01 dịch vụ</w:t>
            </w:r>
          </w:p>
        </w:tc>
        <w:tc>
          <w:tcPr>
            <w:tcW w:w="992" w:type="pct"/>
            <w:tcBorders>
              <w:top w:val="single" w:sz="8" w:space="0" w:color="auto"/>
              <w:left w:val="single" w:sz="8" w:space="0" w:color="auto"/>
              <w:bottom w:val="single" w:sz="8" w:space="0" w:color="auto"/>
              <w:right w:val="single" w:sz="8" w:space="0" w:color="auto"/>
            </w:tcBorders>
            <w:shd w:val="solid" w:color="FFFFFF" w:fill="auto"/>
            <w:tcMar>
              <w:top w:w="0" w:type="dxa"/>
              <w:left w:w="0" w:type="dxa"/>
              <w:bottom w:w="0" w:type="dxa"/>
              <w:right w:w="0" w:type="dxa"/>
            </w:tcMar>
            <w:vAlign w:val="center"/>
          </w:tcPr>
          <w:p>
            <w:pPr>
              <w:bidi w:val="0"/>
              <w:spacing w:before="120" w:beforeAutospacing="0" w:after="0" w:afterAutospacing="0"/>
              <w:jc w:val="center"/>
            </w:pPr>
            <w:r>
              <w:rPr>
                <w:rtl w:val="0"/>
              </w:rPr>
              <w:t>7.000.000</w:t>
            </w:r>
          </w:p>
        </w:tc>
      </w:tr>
    </w:tbl>
    <w:p>
      <w:pPr>
        <w:bidi w:val="0"/>
        <w:spacing w:before="120" w:beforeAutospacing="0" w:after="280" w:afterAutospacing="1"/>
      </w:pPr>
      <w:r>
        <w:rPr>
          <w:i/>
          <w:iCs/>
          <w:rtl w:val="0"/>
        </w:rPr>
        <w:t>Ghi chú:</w:t>
      </w:r>
    </w:p>
    <w:p>
      <w:pPr>
        <w:bidi w:val="0"/>
        <w:spacing w:before="120" w:beforeAutospacing="0" w:after="280" w:afterAutospacing="1"/>
      </w:pPr>
      <w:r>
        <w:rPr>
          <w:rtl w:val="0"/>
        </w:rPr>
        <w:t>1. Trường hợp cấp mới Giấy đăng ký hoạt động dịch vụ hỗ trợ ứng dụng năng lượng nguyên tử theo quy định của pháp luật về năng lượng nguyên tử, áp dụng mức thu phí quy định tại mục II phần A Biểu mức thu phí, lệ phí này.</w:t>
      </w:r>
    </w:p>
    <w:p>
      <w:pPr>
        <w:bidi w:val="0"/>
        <w:spacing w:before="120" w:beforeAutospacing="0" w:after="280" w:afterAutospacing="1"/>
      </w:pPr>
      <w:r>
        <w:rPr>
          <w:rtl w:val="0"/>
        </w:rPr>
        <w:t>2. Trường hợp gia hạn Giấy đăng ký hoạt động dịch vụ hỗ trợ ứng dụng năng lượng nguyên tử theo quy định của pháp luật về năng lượng nguyên tử, áp dụng mức thu phí bằng 75% mức thu phí quy định tại mục II phần A Biểu mức thu phí, lệ phí này.</w:t>
      </w:r>
    </w:p>
    <w:p>
      <w:pPr>
        <w:bidi w:val="0"/>
        <w:spacing w:before="120" w:beforeAutospacing="0" w:after="280" w:afterAutospacing="1"/>
      </w:pPr>
      <w:r>
        <w:rPr>
          <w:rtl w:val="0"/>
        </w:rPr>
        <w:t>3. Trường hợp sửa đổi, bổ sung Giấy đăng ký hoạt động dịch vụ hỗ trợ ứng dụng năng lượng nguyên tử theo quy định của pháp luật về năng lượng nguyên tử thì không thu phí thẩm định.</w:t>
      </w:r>
    </w:p>
    <w:p>
      <w:pPr>
        <w:bidi w:val="0"/>
        <w:spacing w:before="120" w:beforeAutospacing="0" w:after="280" w:afterAutospacing="1"/>
      </w:pPr>
      <w:bookmarkStart w:id="15" w:name="muc_3_1"/>
      <w:r>
        <w:rPr>
          <w:b/>
          <w:bCs/>
          <w:rtl w:val="0"/>
        </w:rPr>
        <w:t>III. PHÍ THẨM ĐỊNH KẾ HOẠCH ỨNG PHÓ SỰ CỐ BỨC XẠ, HẠT NHÂN</w:t>
      </w:r>
      <w:bookmarkEnd w:id="15"/>
    </w:p>
    <w:tbl>
      <w:tblPr>
        <w:tblW w:w="5000" w:type="pct"/>
        <w:jc w:val="left"/>
        <w:tblCellMar>
          <w:top w:w="0" w:type="dxa"/>
          <w:left w:w="0" w:type="dxa"/>
          <w:bottom w:w="0" w:type="dxa"/>
          <w:right w:w="0" w:type="dxa"/>
        </w:tblCellMar>
      </w:tblPr>
      <w:tblGrid>
        <w:gridCol w:w="797"/>
        <w:gridCol w:w="4380"/>
        <w:gridCol w:w="1859"/>
        <w:gridCol w:w="1604"/>
      </w:tblGrid>
      <w:tr>
        <w:tblPrEx>
          <w:tblW w:w="5000" w:type="pct"/>
          <w:jc w:val="left"/>
          <w:tblCellMar>
            <w:top w:w="0" w:type="dxa"/>
            <w:left w:w="0" w:type="dxa"/>
            <w:bottom w:w="0" w:type="dxa"/>
            <w:right w:w="0" w:type="dxa"/>
          </w:tblCellMar>
        </w:tblPrEx>
        <w:trPr>
          <w:jc w:val="left"/>
        </w:trPr>
        <w:tc>
          <w:tcPr>
            <w:tcW w:w="461" w:type="pct"/>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b/>
                <w:bCs/>
                <w:rtl w:val="0"/>
              </w:rPr>
              <w:t>S</w:t>
            </w:r>
            <w:r>
              <w:rPr>
                <w:b/>
                <w:bCs/>
                <w:rtl w:val="0"/>
              </w:rPr>
              <w:t>ố</w:t>
            </w:r>
            <w:r>
              <w:rPr>
                <w:b/>
                <w:bCs/>
                <w:rtl w:val="0"/>
              </w:rPr>
              <w:t xml:space="preserve"> </w:t>
            </w:r>
            <w:r>
              <w:rPr>
                <w:b/>
                <w:bCs/>
                <w:rtl w:val="0"/>
              </w:rPr>
              <w:t>TT</w:t>
            </w:r>
          </w:p>
        </w:tc>
        <w:tc>
          <w:tcPr>
            <w:tcW w:w="2535" w:type="pct"/>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b/>
                <w:bCs/>
                <w:rtl w:val="0"/>
              </w:rPr>
              <w:t>Nội dung công việc thu phí</w:t>
            </w:r>
          </w:p>
        </w:tc>
        <w:tc>
          <w:tcPr>
            <w:tcW w:w="1076" w:type="pct"/>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b/>
                <w:bCs/>
                <w:rtl w:val="0"/>
              </w:rPr>
              <w:t>Đ</w:t>
            </w:r>
            <w:r>
              <w:rPr>
                <w:b/>
                <w:bCs/>
                <w:rtl w:val="0"/>
              </w:rPr>
              <w:t>ơ</w:t>
            </w:r>
            <w:r>
              <w:rPr>
                <w:b/>
                <w:bCs/>
                <w:rtl w:val="0"/>
              </w:rPr>
              <w:t>n v</w:t>
            </w:r>
            <w:r>
              <w:rPr>
                <w:b/>
                <w:bCs/>
                <w:rtl w:val="0"/>
              </w:rPr>
              <w:t>ị</w:t>
            </w:r>
            <w:r>
              <w:rPr>
                <w:b/>
                <w:bCs/>
                <w:rtl w:val="0"/>
              </w:rPr>
              <w:t xml:space="preserve"> tính</w:t>
            </w:r>
          </w:p>
        </w:tc>
        <w:tc>
          <w:tcPr>
            <w:tcW w:w="928" w:type="pct"/>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b/>
                <w:bCs/>
                <w:rtl w:val="0"/>
              </w:rPr>
              <w:t>Mức thu (đồng)</w:t>
            </w:r>
          </w:p>
        </w:tc>
      </w:tr>
      <w:tr>
        <w:tblPrEx>
          <w:tblW w:w="5000" w:type="pct"/>
          <w:jc w:val="left"/>
          <w:tblCellMar>
            <w:top w:w="0" w:type="dxa"/>
            <w:left w:w="0" w:type="dxa"/>
            <w:bottom w:w="0" w:type="dxa"/>
            <w:right w:w="0" w:type="dxa"/>
          </w:tblCellMar>
        </w:tblPrEx>
        <w:trPr>
          <w:jc w:val="left"/>
        </w:trPr>
        <w:tc>
          <w:tcPr>
            <w:tcW w:w="461"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w:t>
            </w:r>
          </w:p>
        </w:tc>
        <w:tc>
          <w:tcPr>
            <w:tcW w:w="2535"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Thẩm định kế hoạch ứng phó sự cố bức xạ, sự cố hạt nhân cấp tỉnh</w:t>
            </w:r>
          </w:p>
        </w:tc>
        <w:tc>
          <w:tcPr>
            <w:tcW w:w="1076"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01 bản kế hoạch</w:t>
            </w:r>
          </w:p>
        </w:tc>
        <w:tc>
          <w:tcPr>
            <w:tcW w:w="92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15.000.000</w:t>
            </w:r>
          </w:p>
        </w:tc>
      </w:tr>
      <w:tr>
        <w:tblPrEx>
          <w:tblW w:w="5000" w:type="pct"/>
          <w:jc w:val="left"/>
          <w:tblCellMar>
            <w:top w:w="0" w:type="dxa"/>
            <w:left w:w="0" w:type="dxa"/>
            <w:bottom w:w="0" w:type="dxa"/>
            <w:right w:w="0" w:type="dxa"/>
          </w:tblCellMar>
        </w:tblPrEx>
        <w:trPr>
          <w:jc w:val="left"/>
        </w:trPr>
        <w:tc>
          <w:tcPr>
            <w:tcW w:w="461"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2</w:t>
            </w:r>
          </w:p>
        </w:tc>
        <w:tc>
          <w:tcPr>
            <w:tcW w:w="4539" w:type="pct"/>
            <w:gridSpan w:val="3"/>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Thẩm định để phê duyệt kế hoạch ứng phó sự cố cấp cơ sở</w:t>
            </w:r>
          </w:p>
        </w:tc>
      </w:tr>
      <w:tr>
        <w:tblPrEx>
          <w:tblW w:w="5000" w:type="pct"/>
          <w:jc w:val="left"/>
          <w:tblCellMar>
            <w:top w:w="0" w:type="dxa"/>
            <w:left w:w="0" w:type="dxa"/>
            <w:bottom w:w="0" w:type="dxa"/>
            <w:right w:w="0" w:type="dxa"/>
          </w:tblCellMar>
        </w:tblPrEx>
        <w:trPr>
          <w:jc w:val="left"/>
        </w:trPr>
        <w:tc>
          <w:tcPr>
            <w:tcW w:w="461"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2.1</w:t>
            </w:r>
          </w:p>
        </w:tc>
        <w:tc>
          <w:tcPr>
            <w:tcW w:w="2535"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Thẩm định để phê duyệt đối với Kế hoạch ứng phó sự cố cấp cơ sở thuộc nhóm chuẩn bị ứng phó sự cố I, II và III và cơ sở tiến hành công việc bức xạ sử dụng nguồn phóng xạ trong chụp ảnh phóng xạ công nghiệp</w:t>
            </w:r>
          </w:p>
        </w:tc>
        <w:tc>
          <w:tcPr>
            <w:tcW w:w="1076"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01 b</w:t>
            </w:r>
            <w:r>
              <w:rPr>
                <w:rtl w:val="0"/>
              </w:rPr>
              <w:t>ả</w:t>
            </w:r>
            <w:r>
              <w:rPr>
                <w:rtl w:val="0"/>
              </w:rPr>
              <w:t>n kế hoạch</w:t>
            </w:r>
          </w:p>
        </w:tc>
        <w:tc>
          <w:tcPr>
            <w:tcW w:w="92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5.000.000</w:t>
            </w:r>
          </w:p>
        </w:tc>
      </w:tr>
      <w:tr>
        <w:tblPrEx>
          <w:tblW w:w="5000" w:type="pct"/>
          <w:jc w:val="left"/>
          <w:tblCellMar>
            <w:top w:w="0" w:type="dxa"/>
            <w:left w:w="0" w:type="dxa"/>
            <w:bottom w:w="0" w:type="dxa"/>
            <w:right w:w="0" w:type="dxa"/>
          </w:tblCellMar>
        </w:tblPrEx>
        <w:trPr>
          <w:jc w:val="left"/>
        </w:trPr>
        <w:tc>
          <w:tcPr>
            <w:tcW w:w="461"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2.2</w:t>
            </w:r>
          </w:p>
        </w:tc>
        <w:tc>
          <w:tcPr>
            <w:tcW w:w="2535"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Thẩm định để phê duyệt đối với Kế hoạch ứng phó sự c</w:t>
            </w:r>
            <w:r>
              <w:rPr>
                <w:rtl w:val="0"/>
              </w:rPr>
              <w:t>ố</w:t>
            </w:r>
            <w:r>
              <w:rPr>
                <w:rtl w:val="0"/>
              </w:rPr>
              <w:t xml:space="preserve"> cấp cơ sở thuộc nhóm chuẩn bị ứng phó sự cố IV - cơ sở tiến hành công việc bức xạ sử dụng nguồn phóng xạ, cơ sở lắp </w:t>
            </w:r>
            <w:r>
              <w:rPr>
                <w:rtl w:val="0"/>
              </w:rPr>
              <w:t>đ</w:t>
            </w:r>
            <w:r>
              <w:rPr>
                <w:rtl w:val="0"/>
              </w:rPr>
              <w:t>ặt nguồn phóng xạ thuộc nhóm 2 (trừ nguồn phóng xạ trong chụp ảnh phóng xạ công nghiệp) theo quy định tại QCVN 6:2010/BKHCN, thiết bị phát tia X trong chụp ảnh phóng xạ công nghiệp và các máy gia tốc</w:t>
            </w:r>
          </w:p>
        </w:tc>
        <w:tc>
          <w:tcPr>
            <w:tcW w:w="1076"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01 b</w:t>
            </w:r>
            <w:r>
              <w:rPr>
                <w:rtl w:val="0"/>
              </w:rPr>
              <w:t>ả</w:t>
            </w:r>
            <w:r>
              <w:rPr>
                <w:rtl w:val="0"/>
              </w:rPr>
              <w:t>n kế hoạch</w:t>
            </w:r>
          </w:p>
        </w:tc>
        <w:tc>
          <w:tcPr>
            <w:tcW w:w="928"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2.000.000</w:t>
            </w:r>
          </w:p>
        </w:tc>
      </w:tr>
    </w:tbl>
    <w:p>
      <w:pPr>
        <w:bidi w:val="0"/>
        <w:spacing w:before="120" w:beforeAutospacing="0" w:after="280" w:afterAutospacing="1"/>
      </w:pPr>
      <w:bookmarkStart w:id="16" w:name="chuong_2"/>
      <w:r>
        <w:rPr>
          <w:b/>
          <w:bCs/>
          <w:rtl w:val="0"/>
        </w:rPr>
        <w:t>B. DANH MỤC LỆ PHÍ</w:t>
      </w:r>
      <w:bookmarkEnd w:id="16"/>
    </w:p>
    <w:tbl>
      <w:tblPr>
        <w:tblW w:w="5000" w:type="pct"/>
        <w:jc w:val="left"/>
        <w:tblCellMar>
          <w:top w:w="0" w:type="dxa"/>
          <w:left w:w="0" w:type="dxa"/>
          <w:bottom w:w="0" w:type="dxa"/>
          <w:right w:w="0" w:type="dxa"/>
        </w:tblCellMar>
      </w:tblPr>
      <w:tblGrid>
        <w:gridCol w:w="814"/>
        <w:gridCol w:w="4710"/>
        <w:gridCol w:w="1618"/>
        <w:gridCol w:w="1498"/>
      </w:tblGrid>
      <w:tr>
        <w:tblPrEx>
          <w:tblW w:w="5000" w:type="pct"/>
          <w:jc w:val="left"/>
          <w:tblCellMar>
            <w:top w:w="0" w:type="dxa"/>
            <w:left w:w="0" w:type="dxa"/>
            <w:bottom w:w="0" w:type="dxa"/>
            <w:right w:w="0" w:type="dxa"/>
          </w:tblCellMar>
        </w:tblPrEx>
        <w:trPr>
          <w:jc w:val="left"/>
        </w:trPr>
        <w:tc>
          <w:tcPr>
            <w:tcW w:w="471" w:type="pct"/>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b/>
                <w:bCs/>
                <w:rtl w:val="0"/>
              </w:rPr>
              <w:t>Số</w:t>
            </w:r>
            <w:r>
              <w:rPr>
                <w:b/>
                <w:bCs/>
                <w:rtl w:val="0"/>
              </w:rPr>
              <w:t xml:space="preserve"> </w:t>
            </w:r>
            <w:r>
              <w:rPr>
                <w:b/>
                <w:bCs/>
                <w:rtl w:val="0"/>
              </w:rPr>
              <w:t>TT</w:t>
            </w:r>
          </w:p>
        </w:tc>
        <w:tc>
          <w:tcPr>
            <w:tcW w:w="2725" w:type="pct"/>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b/>
                <w:bCs/>
                <w:rtl w:val="0"/>
              </w:rPr>
              <w:t>Nội dung công việc thu lệ phí</w:t>
            </w:r>
          </w:p>
        </w:tc>
        <w:tc>
          <w:tcPr>
            <w:tcW w:w="936" w:type="pct"/>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b/>
                <w:bCs/>
                <w:rtl w:val="0"/>
              </w:rPr>
              <w:t>Đơn vị tính</w:t>
            </w:r>
          </w:p>
        </w:tc>
        <w:tc>
          <w:tcPr>
            <w:tcW w:w="867" w:type="pct"/>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b/>
                <w:bCs/>
                <w:rtl w:val="0"/>
              </w:rPr>
              <w:t>Mức thu (đồng)</w:t>
            </w:r>
          </w:p>
        </w:tc>
      </w:tr>
      <w:tr>
        <w:tblPrEx>
          <w:tblW w:w="5000" w:type="pct"/>
          <w:jc w:val="left"/>
          <w:tblCellMar>
            <w:top w:w="0" w:type="dxa"/>
            <w:left w:w="0" w:type="dxa"/>
            <w:bottom w:w="0" w:type="dxa"/>
            <w:right w:w="0" w:type="dxa"/>
          </w:tblCellMar>
        </w:tblPrEx>
        <w:trPr>
          <w:jc w:val="left"/>
        </w:trPr>
        <w:tc>
          <w:tcPr>
            <w:tcW w:w="471"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w:t>
            </w:r>
          </w:p>
        </w:tc>
        <w:tc>
          <w:tcPr>
            <w:tcW w:w="2725"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Cấp ch</w:t>
            </w:r>
            <w:r>
              <w:rPr>
                <w:rtl w:val="0"/>
              </w:rPr>
              <w:t>ứ</w:t>
            </w:r>
            <w:r>
              <w:rPr>
                <w:rtl w:val="0"/>
              </w:rPr>
              <w:t>ng chỉ nhân viên bức xạ</w:t>
            </w:r>
          </w:p>
        </w:tc>
        <w:tc>
          <w:tcPr>
            <w:tcW w:w="936"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01 chứng chỉ</w:t>
            </w:r>
          </w:p>
        </w:tc>
        <w:tc>
          <w:tcPr>
            <w:tcW w:w="867"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200.000</w:t>
            </w:r>
          </w:p>
        </w:tc>
      </w:tr>
      <w:tr>
        <w:tblPrEx>
          <w:tblW w:w="5000" w:type="pct"/>
          <w:jc w:val="left"/>
          <w:tblCellMar>
            <w:top w:w="0" w:type="dxa"/>
            <w:left w:w="0" w:type="dxa"/>
            <w:bottom w:w="0" w:type="dxa"/>
            <w:right w:w="0" w:type="dxa"/>
          </w:tblCellMar>
        </w:tblPrEx>
        <w:trPr>
          <w:jc w:val="left"/>
        </w:trPr>
        <w:tc>
          <w:tcPr>
            <w:tcW w:w="471" w:type="pct"/>
            <w:tcBorders>
              <w:top w:val="nil"/>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2</w:t>
            </w:r>
          </w:p>
        </w:tc>
        <w:tc>
          <w:tcPr>
            <w:tcW w:w="2725"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Cấp chứng chỉ hành nghề dịch vụ hỗ trợ ứng dụng năng lượng nguyên tử</w:t>
            </w:r>
          </w:p>
        </w:tc>
        <w:tc>
          <w:tcPr>
            <w:tcW w:w="936"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01 chứng chỉ</w:t>
            </w:r>
          </w:p>
        </w:tc>
        <w:tc>
          <w:tcPr>
            <w:tcW w:w="867" w:type="pct"/>
            <w:tcBorders>
              <w:top w:val="nil"/>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200.000</w:t>
            </w:r>
          </w:p>
        </w:tc>
      </w:tr>
    </w:tbl>
    <w:p>
      <w:pPr>
        <w:bidi w:val="0"/>
        <w:spacing w:before="120" w:beforeAutospacing="0" w:after="280" w:afterAutospacing="1"/>
      </w:pPr>
      <w:r>
        <w:rPr>
          <w:rtl w:val="0"/>
        </w:rPr>
        <w:t> </w:t>
      </w:r>
    </w:p>
    <w:sectPr>
      <w:pgMar w:header="720" w:footer="720"/>
      <w:cols w:space="720"/>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720"/>
  <w:noPunctuationKerning/>
  <w:characterSpacingControl w:val="doNotCompress"/>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character" w:default="1" w:styleId="DefaultParagraphFont">
    <w:name w:val="Default Paragraph Fon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