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THỦ TƯỚNG CHÍNH PHỦ</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1250/QĐ-TTg</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09 tháng 7 năm 2026</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VỀ VIỆC BAN HÀNH KẾ HOẠCH THỰC HIỆN THÔNG BÁO SỐ 68-TB/VPTW NGÀY 26 THÁNG 5 NĂM 2026 CỦA VĂN PHÒNG TRUNG ƯƠNG ĐẢNG VỀ KẾT LUẬN CỦA ĐỒNG CHÍ TỔNG BÍ THƯ, CHỦ TỊCH NƯỚC TẠI BUỔI LÀM VIỆC VỚI ĐẢNG ỦY BỘ Y TẾ VỀ PHÁT TRIỂN NGÀNH Y HỌC CỔ TRUYỀN VIỆT NAM</w:t>
      </w:r>
      <w:bookmarkEnd w:id="1"/>
    </w:p>
    <w:p>
      <w:pPr>
        <w:bidi w:val="0"/>
        <w:spacing w:before="120" w:beforeAutospacing="0" w:after="280" w:afterAutospacing="1"/>
        <w:jc w:val="center"/>
      </w:pPr>
      <w:r>
        <w:rPr>
          <w:b/>
          <w:bCs/>
          <w:sz w:val="24"/>
          <w:rtl w:val="0"/>
        </w:rPr>
        <w:t>THỦ TƯỚNG CHÍNH PHỦ</w:t>
      </w:r>
    </w:p>
    <w:p>
      <w:pPr>
        <w:bidi w:val="0"/>
        <w:spacing w:before="120" w:beforeAutospacing="0" w:after="280" w:afterAutospacing="1"/>
      </w:pPr>
      <w:r>
        <w:rPr>
          <w:i/>
          <w:iCs/>
          <w:rtl w:val="0"/>
        </w:rPr>
        <w:t>Căn cứ Luật Tổ chức Chính phủ ngày 18 tháng 02 năm 2025;</w:t>
      </w:r>
    </w:p>
    <w:p>
      <w:pPr>
        <w:bidi w:val="0"/>
        <w:spacing w:before="120" w:beforeAutospacing="0" w:after="280" w:afterAutospacing="1"/>
      </w:pPr>
      <w:r>
        <w:rPr>
          <w:i/>
          <w:iCs/>
          <w:rtl w:val="0"/>
        </w:rPr>
        <w:t>Căn cứ Nghị định số 191/2026/NĐ-CP ngày 29 tháng 5 năm 2026 của Chính phủ ban hành Quy chế làm việc của Chính phủ;</w:t>
      </w:r>
    </w:p>
    <w:p>
      <w:pPr>
        <w:bidi w:val="0"/>
        <w:spacing w:before="120" w:beforeAutospacing="0" w:after="280" w:afterAutospacing="1"/>
      </w:pPr>
      <w:r>
        <w:rPr>
          <w:i/>
          <w:iCs/>
          <w:rtl w:val="0"/>
        </w:rPr>
        <w:t>Căn cứ Thông báo số 68-TB/VPTW ngày 26 tháng 5 năm 2026 của Văn phòng Trung ương Đảng thông báo kết luận của đồng chí Tổng Bí thư, Chủ tịch nước tại buổi làm việc với Đảng ủy Bộ Y tế về phát triển ngành Y học cổ truyền Việt Nam;</w:t>
      </w:r>
    </w:p>
    <w:p>
      <w:pPr>
        <w:bidi w:val="0"/>
        <w:spacing w:before="120" w:beforeAutospacing="0" w:after="280" w:afterAutospacing="1"/>
      </w:pPr>
      <w:r>
        <w:rPr>
          <w:i/>
          <w:iCs/>
          <w:rtl w:val="0"/>
        </w:rPr>
        <w:t>Theo đề nghị của Bộ trưởng Bộ Y tế tại Tờ trình số 1178/TTr-BYT ngày 29 tháng 6 năm 2026.</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Điều 1.</w:t>
      </w:r>
      <w:r>
        <w:rPr>
          <w:rtl w:val="0"/>
        </w:rPr>
        <w:t xml:space="preserve"> Ban hành kèm theo Quyết định này Kế hoạch thực hiện Thông báo số 68-TB/VPTW ngày 26 tháng 5 năm 2026 của Văn phòng Trung ương Đảng về kết luận của đồng chí Tổng Bí thư, Chủ tịch nước tại buổi làm việc với Đảng ủy Bộ Y tế về phát triển ngành Y học cổ truyền Việt Nam.</w:t>
      </w:r>
      <w:bookmarkEnd w:id="2"/>
    </w:p>
    <w:p>
      <w:pPr>
        <w:bidi w:val="0"/>
        <w:spacing w:before="120" w:beforeAutospacing="0" w:after="280" w:afterAutospacing="1"/>
      </w:pPr>
      <w:bookmarkStart w:id="3" w:name="dieu_2"/>
      <w:r>
        <w:rPr>
          <w:b/>
          <w:bCs/>
          <w:rtl w:val="0"/>
        </w:rPr>
        <w:t>Điều 2.</w:t>
      </w:r>
      <w:r>
        <w:rPr>
          <w:rtl w:val="0"/>
        </w:rPr>
        <w:t xml:space="preserve"> Quyết định này có hiệu lực thi hành kể từ ngày ký ban hành.</w:t>
      </w:r>
      <w:bookmarkEnd w:id="3"/>
    </w:p>
    <w:p>
      <w:pPr>
        <w:bidi w:val="0"/>
        <w:spacing w:before="120" w:beforeAutospacing="0" w:after="280" w:afterAutospacing="1"/>
      </w:pPr>
      <w:bookmarkStart w:id="4" w:name="dieu_3"/>
      <w:r>
        <w:rPr>
          <w:b/>
          <w:bCs/>
          <w:rtl w:val="0"/>
        </w:rPr>
        <w:t>Điều 3.</w:t>
      </w:r>
      <w:r>
        <w:rPr>
          <w:rtl w:val="0"/>
        </w:rPr>
        <w:t xml:space="preserve"> Các Bộ trưởng, Thủ trưởng cơ quan ngang bộ, Chủ tịch Ủy ban nhân dân tỉnh, thành phố trực thuộc trung ương và các cơ quan, tổ chức có liên quan chịu trách nhiệm thi hành Quyết định này.</w:t>
      </w:r>
      <w:bookmarkEnd w:id="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Các bộ, cơ quan ngang bộ;</w:t>
            </w:r>
            <w:r>
              <w:rPr>
                <w:sz w:val="16"/>
                <w:rtl w:val="0"/>
              </w:rPr>
              <w:br/>
            </w:r>
            <w:r>
              <w:rPr>
                <w:sz w:val="16"/>
                <w:rtl w:val="0"/>
              </w:rPr>
              <w:t>- UBND tỉnh, thành phố trực thuộc TW;</w:t>
            </w:r>
            <w:r>
              <w:rPr>
                <w:sz w:val="16"/>
                <w:rtl w:val="0"/>
              </w:rPr>
              <w:br/>
            </w:r>
            <w:r>
              <w:rPr>
                <w:sz w:val="16"/>
                <w:rtl w:val="0"/>
              </w:rPr>
              <w:t>- UBTW Mặt trận Tổ quốc Việt Nam;</w:t>
            </w:r>
            <w:r>
              <w:rPr>
                <w:sz w:val="16"/>
                <w:rtl w:val="0"/>
              </w:rPr>
              <w:br/>
            </w:r>
            <w:r>
              <w:rPr>
                <w:sz w:val="16"/>
                <w:rtl w:val="0"/>
              </w:rPr>
              <w:t>- VPCP: BTCN, các PCN, Trợ lý TTg, VPĐUCP,</w:t>
            </w:r>
            <w:r>
              <w:rPr>
                <w:sz w:val="16"/>
                <w:rtl w:val="0"/>
              </w:rPr>
              <w:br/>
            </w:r>
            <w:r>
              <w:rPr>
                <w:sz w:val="16"/>
                <w:rtl w:val="0"/>
              </w:rPr>
              <w:t>các Vụ: TH, NN, PL, QHĐP; CTTCP;</w:t>
            </w:r>
            <w:r>
              <w:rPr>
                <w:sz w:val="16"/>
                <w:rtl w:val="0"/>
              </w:rPr>
              <w:br/>
            </w:r>
            <w:r>
              <w:rPr>
                <w:sz w:val="16"/>
                <w:rtl w:val="0"/>
              </w:rPr>
              <w:t>- Lưu: VT, KGVX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 w:name="loai_2"/>
      <w:r>
        <w:rPr>
          <w:b/>
          <w:bCs/>
          <w:sz w:val="24"/>
          <w:rtl w:val="0"/>
        </w:rPr>
        <w:t>KẾ HOẠCH</w:t>
      </w:r>
      <w:bookmarkEnd w:id="5"/>
    </w:p>
    <w:p>
      <w:pPr>
        <w:bidi w:val="0"/>
        <w:spacing w:before="120" w:beforeAutospacing="0" w:after="280" w:afterAutospacing="1"/>
        <w:jc w:val="center"/>
      </w:pPr>
      <w:bookmarkStart w:id="6" w:name="loai_2_name"/>
      <w:r>
        <w:rPr>
          <w:rtl w:val="0"/>
        </w:rPr>
        <w:t>THỰC HIỆN THÔNG BÁO SỐ 68-TB/VPTW NGÀY 26 THÁNG 5 NĂM 2026 CỦA VĂN PHÒNG TRUNG ƯƠNG ĐẢNG VỀ KẾT LUẬN CỦA ĐỒNG CHÍ TỔNG BÍ THƯ, CHỦ TỊCH NƯỚC TẠI BUỔI LÀM VIỆC VỚI ĐẢNG ỦY BỘ Y TẾ VỀ PHÁT TRIỂN NGÀNH Y HỌC CỔ TRUYỀN VIỆT NAM</w:t>
      </w:r>
      <w:bookmarkEnd w:id="6"/>
      <w:r>
        <w:rPr>
          <w:rtl w:val="0"/>
        </w:rPr>
        <w:br/>
      </w:r>
      <w:r>
        <w:rPr>
          <w:i/>
          <w:iCs/>
          <w:rtl w:val="0"/>
        </w:rPr>
        <w:t>(Kèm theo Quyết định số 1250/QĐ-TTg ngày 09 tháng 7 năm 2026 của Thủ tướng Chính phủ)</w:t>
      </w:r>
    </w:p>
    <w:p>
      <w:pPr>
        <w:bidi w:val="0"/>
        <w:spacing w:before="120" w:beforeAutospacing="0" w:after="280" w:afterAutospacing="1"/>
      </w:pPr>
      <w:r>
        <w:rPr>
          <w:rtl w:val="0"/>
        </w:rPr>
        <w:t>Thực hiện Thông báo số 68-TB/VPTW ngày 26 tháng 5 năm 2026 của Văn phòng Trung ương Đảng về kết luận của đồng chí Tổng Bí thư, Chủ tịch nước tại buổi làm việc với Đảng ủy Bộ Y tế về phát triển ngành Y học cổ truyền Việt Nam (sau đây gọi tắt là Thông báo số 68-TB/VPTW), Thủ tướng Chính phủ ban hành Kế hoạch thực hiện Thông báo số 68-TB/VPTW như sau:</w:t>
      </w:r>
    </w:p>
    <w:p>
      <w:pPr>
        <w:bidi w:val="0"/>
        <w:spacing w:before="120" w:beforeAutospacing="0" w:after="280" w:afterAutospacing="1"/>
      </w:pPr>
      <w:bookmarkStart w:id="7" w:name="muc_1"/>
      <w:r>
        <w:rPr>
          <w:b/>
          <w:bCs/>
          <w:rtl w:val="0"/>
        </w:rPr>
        <w:t>I. MỤC ĐÍCH, YÊU CẦU</w:t>
      </w:r>
      <w:bookmarkEnd w:id="7"/>
    </w:p>
    <w:p>
      <w:pPr>
        <w:bidi w:val="0"/>
        <w:spacing w:before="120" w:beforeAutospacing="0" w:after="280" w:afterAutospacing="1"/>
      </w:pPr>
      <w:r>
        <w:rPr>
          <w:rtl w:val="0"/>
        </w:rPr>
        <w:t>1. Mục đích</w:t>
      </w:r>
    </w:p>
    <w:p>
      <w:pPr>
        <w:bidi w:val="0"/>
        <w:spacing w:before="120" w:beforeAutospacing="0" w:after="280" w:afterAutospacing="1"/>
      </w:pPr>
      <w:r>
        <w:rPr>
          <w:rtl w:val="0"/>
        </w:rPr>
        <w:t>a) Tổ chức quán triệt sâu sắc và triển khai thực hiện nghiêm túc, đồng bộ, hiệu quả các nội dung nêu trong Thông báo số 68-TB/VPTW, tạo sự chuyển biến rõ rệt về nhận thức và hành động của các cấp ủy, tổ chức đảng, chính quyền, các tổ chức chính trị - xã hội về vai trò, vị trí, tầm quan trọng của việc phát triển nền y học cổ truyền Việt Nam.</w:t>
      </w:r>
    </w:p>
    <w:p>
      <w:pPr>
        <w:bidi w:val="0"/>
        <w:spacing w:before="120" w:beforeAutospacing="0" w:after="280" w:afterAutospacing="1"/>
      </w:pPr>
      <w:r>
        <w:rPr>
          <w:rtl w:val="0"/>
        </w:rPr>
        <w:t>b) Khắc phục triệt để các tồn tại, hạn chế; cụ thể hóa trách nhiệm của các bộ, ngành, địa phương trong bảo tồn, phát huy và nâng tầm nền y học cổ truyền Việt Nam phục vụ chăm sóc, bảo vệ, nâng cao sức khỏe Nhân dân và phát triển đất nước trong thời kỳ mới.</w:t>
      </w:r>
    </w:p>
    <w:p>
      <w:pPr>
        <w:bidi w:val="0"/>
        <w:spacing w:before="120" w:beforeAutospacing="0" w:after="280" w:afterAutospacing="1"/>
      </w:pPr>
      <w:r>
        <w:rPr>
          <w:rtl w:val="0"/>
        </w:rPr>
        <w:t>2. Yêu cầu</w:t>
      </w:r>
    </w:p>
    <w:p>
      <w:pPr>
        <w:bidi w:val="0"/>
        <w:spacing w:before="120" w:beforeAutospacing="0" w:after="280" w:afterAutospacing="1"/>
      </w:pPr>
      <w:r>
        <w:rPr>
          <w:rtl w:val="0"/>
        </w:rPr>
        <w:t>a) Bám sát định hướng chỉ đạo của đồng chí Tổng Bí thư, Chủ tịch nước tại Thông báo số 68-TB/VPTW; xác định cụ thể các nhiệm vụ, giải pháp và trách nhiệm của các bộ, ngành trung ương và địa phương trong tổ chức thực hiện Thông báo số 68-TB/VPTW theo phương châm “6 rõ: rõ người, rõ việc, rõ thời gian, rõ kết quả, rõ trách nhiệm, rõ thẩm quyền”.</w:t>
      </w:r>
    </w:p>
    <w:p>
      <w:pPr>
        <w:bidi w:val="0"/>
        <w:spacing w:before="120" w:beforeAutospacing="0" w:after="280" w:afterAutospacing="1"/>
      </w:pPr>
      <w:r>
        <w:rPr>
          <w:rtl w:val="0"/>
        </w:rPr>
        <w:t>b) Triển khai Thông báo số 68-TB/VPTW được tiến hành đồng bộ, toàn diện, kịp thời, hiệu quả, gắn với việc tổ chức thực hiện các chương trình, đề án của Chính phủ, Thủ tướng Chính phủ và chương trình, kế hoạch phát triển kinh tế - xã hội của các bộ, ngành, địa phương.</w:t>
      </w:r>
    </w:p>
    <w:p>
      <w:pPr>
        <w:bidi w:val="0"/>
        <w:spacing w:before="120" w:beforeAutospacing="0" w:after="280" w:afterAutospacing="1"/>
      </w:pPr>
      <w:r>
        <w:rPr>
          <w:rtl w:val="0"/>
        </w:rPr>
        <w:t>c) Đề cao trách nhiệm của người đứng đầu các bộ, ngành, địa phương trong việc lãnh đạo, chỉ đạo và tổ chức thực hiện; tăng cường công tác kiểm tra, giám sát, xử lý nghiêm các vi phạm.</w:t>
      </w:r>
    </w:p>
    <w:p>
      <w:pPr>
        <w:bidi w:val="0"/>
        <w:spacing w:before="120" w:beforeAutospacing="0" w:after="280" w:afterAutospacing="1"/>
      </w:pPr>
      <w:r>
        <w:rPr>
          <w:rtl w:val="0"/>
        </w:rPr>
        <w:t>d) Xác định phát triển y học cổ truyền là nhiệm vụ liên ngành, thường xuyên và lâu dài; dựa trên nền tảng kế thừa, bảo tồn và phát huy các giá trị tri thức y học dân tộc; kết hợp hài hòa giữa y học cổ truyền và y học hiện đại; giữa bảo tồn và phát triển; giữa chăm sóc sức khỏe với phát triển kinh tế xanh, kinh tế tuần hoàn, kinh tế sức khỏe, du lịch y tế và công nghiệp dược liệu; coi y học cổ truyền là nguồn lực văn hóa, khoa học, kinh tế và sức mạnh mềm quốc gia.</w:t>
      </w:r>
    </w:p>
    <w:p>
      <w:pPr>
        <w:bidi w:val="0"/>
        <w:spacing w:before="120" w:beforeAutospacing="0" w:after="280" w:afterAutospacing="1"/>
      </w:pPr>
      <w:bookmarkStart w:id="8" w:name="muc_2"/>
      <w:r>
        <w:rPr>
          <w:b/>
          <w:bCs/>
          <w:rtl w:val="0"/>
        </w:rPr>
        <w:t>II. NHIỆM VỤ, GIẢI PHÁP</w:t>
      </w:r>
      <w:bookmarkEnd w:id="8"/>
    </w:p>
    <w:p>
      <w:pPr>
        <w:bidi w:val="0"/>
        <w:spacing w:before="120" w:beforeAutospacing="0" w:after="280" w:afterAutospacing="1"/>
      </w:pPr>
      <w:r>
        <w:rPr>
          <w:rtl w:val="0"/>
        </w:rPr>
        <w:t>1. Tổ chức phổ biến, tuyên truyền, quán triệt nội dung Thông báo số 68-TB/VPTW và Kế hoạch của Thủ tướng Chính phủ thực hiện Thông báo số 68-TB/VPTW</w:t>
      </w:r>
    </w:p>
    <w:p>
      <w:pPr>
        <w:bidi w:val="0"/>
        <w:spacing w:before="120" w:beforeAutospacing="0" w:after="280" w:afterAutospacing="1"/>
      </w:pPr>
      <w:r>
        <w:rPr>
          <w:rtl w:val="0"/>
        </w:rPr>
        <w:t>Các bộ, ngành, Ủy ban nhân dân (UBND) các tỉnh, thành phố trực thuộc trung ương khẩn trương tổ chức phổ biến, tuyên truyền, quán triệt nội dung Thông báo số 68-TB/VPTW và Kế hoạch của Thủ tướng Chính phủ thực hiện Thông báo số 68-TB/VPTW đến toàn bộ đảng viên, cán bộ, công chức, viên chức, người lao động từng cấp, từng ngành, cơ quan, đơn vị nhằm tạo sự thống nhất, nâng cao và tạo sự chuyển biến rõ rệt về nhận thức, hành động của các cấp, các ngành về phát triển nền y học cổ truyền Việt Nam.</w:t>
      </w:r>
    </w:p>
    <w:p>
      <w:pPr>
        <w:bidi w:val="0"/>
        <w:spacing w:before="120" w:beforeAutospacing="0" w:after="280" w:afterAutospacing="1"/>
      </w:pPr>
      <w:r>
        <w:rPr>
          <w:rtl w:val="0"/>
        </w:rPr>
        <w:t>2. Hoàn thiện thể chế, chính sách về y học cổ truyền</w:t>
      </w:r>
    </w:p>
    <w:p>
      <w:pPr>
        <w:bidi w:val="0"/>
        <w:spacing w:before="120" w:beforeAutospacing="0" w:after="280" w:afterAutospacing="1"/>
      </w:pPr>
      <w:r>
        <w:rPr>
          <w:rtl w:val="0"/>
        </w:rPr>
        <w:t>a) Rà soát, hoàn thiện hệ thống pháp luật về đào tạo nguồn nhân lực, khoa học, công nghệ, đổi mới sáng tạo và chuyển đổi số; khám bệnh, chữa bệnh; thuốc cổ truyền, dược liệu; bảo hiểm y tế; tiêu chuẩn kỹ thuật và các cơ chế, chính sách liên quan.</w:t>
      </w:r>
    </w:p>
    <w:p>
      <w:pPr>
        <w:bidi w:val="0"/>
        <w:spacing w:before="120" w:beforeAutospacing="0" w:after="280" w:afterAutospacing="1"/>
      </w:pPr>
      <w:r>
        <w:rPr>
          <w:rtl w:val="0"/>
        </w:rPr>
        <w:t>b) Nghiên cứu, đề xuất các cơ chế, chính sách đặc thù thúc đẩy phát triển y học cổ truyền trong tình hình mới.</w:t>
      </w:r>
    </w:p>
    <w:p>
      <w:pPr>
        <w:bidi w:val="0"/>
        <w:spacing w:before="120" w:beforeAutospacing="0" w:after="280" w:afterAutospacing="1"/>
      </w:pPr>
      <w:r>
        <w:rPr>
          <w:rtl w:val="0"/>
        </w:rPr>
        <w:t>c) Xây dựng Chiến lược phát triển y học cổ truyền Việt Nam đến năm 2030, tầm nhìn đến năm 2045.</w:t>
      </w:r>
    </w:p>
    <w:p>
      <w:pPr>
        <w:bidi w:val="0"/>
        <w:spacing w:before="120" w:beforeAutospacing="0" w:after="280" w:afterAutospacing="1"/>
      </w:pPr>
      <w:r>
        <w:rPr>
          <w:rtl w:val="0"/>
        </w:rPr>
        <w:t>3. Nâng cao chất lượng khám bệnh, chữa bệnh bằng y học cổ truyền</w:t>
      </w:r>
    </w:p>
    <w:p>
      <w:pPr>
        <w:bidi w:val="0"/>
        <w:spacing w:before="120" w:beforeAutospacing="0" w:after="280" w:afterAutospacing="1"/>
      </w:pPr>
      <w:r>
        <w:rPr>
          <w:rtl w:val="0"/>
        </w:rPr>
        <w:t>a) Đẩy mạnh phát triển mô hình kết hợp y học cổ truyền với y học hiện đại trong toàn hệ thống y tế.</w:t>
      </w:r>
    </w:p>
    <w:p>
      <w:pPr>
        <w:bidi w:val="0"/>
        <w:spacing w:before="120" w:beforeAutospacing="0" w:after="280" w:afterAutospacing="1"/>
      </w:pPr>
      <w:r>
        <w:rPr>
          <w:rtl w:val="0"/>
        </w:rPr>
        <w:t>b) Hoàn thiện các hướng dẫn chuyên môn, quy trình kỹ thuật kết hợp y học cổ truyền với y học hiện đại nhằm áp dụng thống nhất trong hệ thống khám, chữa bệnh.</w:t>
      </w:r>
    </w:p>
    <w:p>
      <w:pPr>
        <w:bidi w:val="0"/>
        <w:spacing w:before="120" w:beforeAutospacing="0" w:after="280" w:afterAutospacing="1"/>
      </w:pPr>
      <w:r>
        <w:rPr>
          <w:rtl w:val="0"/>
        </w:rPr>
        <w:t>c) Chuẩn hoá các mô hình chăm sóc sức khoẻ không dùng thuốc như châm cứu, xoa bóp, bấm huyệt, dưỡng sinh tại y tế cơ sở; khuyến khích và lan toả các biện pháp chăm sóc sức khỏe hiệu quả mà không cần dùng thuốc.</w:t>
      </w:r>
    </w:p>
    <w:p>
      <w:pPr>
        <w:bidi w:val="0"/>
        <w:spacing w:before="120" w:beforeAutospacing="0" w:after="280" w:afterAutospacing="1"/>
      </w:pPr>
      <w:r>
        <w:rPr>
          <w:rtl w:val="0"/>
        </w:rPr>
        <w:t>d) Nâng cao năng lực hệ thống cơ sở khám bệnh, chữa bệnh y học cổ truyền từ trung ương đến địa phương.</w:t>
      </w:r>
    </w:p>
    <w:p>
      <w:pPr>
        <w:bidi w:val="0"/>
        <w:spacing w:before="120" w:beforeAutospacing="0" w:after="280" w:afterAutospacing="1"/>
      </w:pPr>
      <w:r>
        <w:rPr>
          <w:rtl w:val="0"/>
        </w:rPr>
        <w:t>4. Phát triển dược liệu và công nghiệp dược liệu trở thành ngành kinh tế chiến lược quốc gia</w:t>
      </w:r>
    </w:p>
    <w:p>
      <w:pPr>
        <w:bidi w:val="0"/>
        <w:spacing w:before="120" w:beforeAutospacing="0" w:after="280" w:afterAutospacing="1"/>
      </w:pPr>
      <w:r>
        <w:rPr>
          <w:rtl w:val="0"/>
        </w:rPr>
        <w:t>a) Bảo tồn, khai thác hiệu quả và phát triển bền vững nguồn tài nguyên dược liệu quý của Việt Nam. Phát triển các vùng trồng dược liệu có giá trị cao đạt tiêu chuẩn GACP (ưu tiên tại vùng đồng bào dân tộc thiểu số và miền núi gắn với tạo sinh kế, giảm nghèo bền vững, bảo tồn đa dạng sinh học và phát huy tri thức bản địa của đồng bào dân tộc thiểu số), tiến tới tự chủ nguồn nguyên liệu dược liệu, khắc phục tình trạng phụ thuộc nhập khẩu.</w:t>
      </w:r>
    </w:p>
    <w:p>
      <w:pPr>
        <w:bidi w:val="0"/>
        <w:spacing w:before="120" w:beforeAutospacing="0" w:after="280" w:afterAutospacing="1"/>
      </w:pPr>
      <w:r>
        <w:rPr>
          <w:rtl w:val="0"/>
        </w:rPr>
        <w:t>b) Phát triển đồng bộ chuỗi giá trị dược liệu từ giống, vùng trồng, tiêu chuẩn, truy xuất nguồn gốc đến chiết xuất, bào chế, chế biến sâu, sản xuất, xây dựng thương hiệu và xuất khẩu.</w:t>
      </w:r>
    </w:p>
    <w:p>
      <w:pPr>
        <w:bidi w:val="0"/>
        <w:spacing w:before="120" w:beforeAutospacing="0" w:after="280" w:afterAutospacing="1"/>
      </w:pPr>
      <w:r>
        <w:rPr>
          <w:rtl w:val="0"/>
        </w:rPr>
        <w:t>c) Kiểm soát chặt chẽ chất lượng, khắc phục tình trạng dược liệu giả, kém chất lượng.</w:t>
      </w:r>
    </w:p>
    <w:p>
      <w:pPr>
        <w:bidi w:val="0"/>
        <w:spacing w:before="120" w:beforeAutospacing="0" w:after="280" w:afterAutospacing="1"/>
      </w:pPr>
      <w:r>
        <w:rPr>
          <w:rtl w:val="0"/>
        </w:rPr>
        <w:t>d) Tăng cường công tác xây dựng tiêu chuẩn chất lượng của dược liệu, vị thuốc cổ truyền, thuốc dược liệu, thuốc cổ truyền, chú trọng dược liệu có nguồn gốc tại Việt Nam.</w:t>
      </w:r>
    </w:p>
    <w:p>
      <w:pPr>
        <w:bidi w:val="0"/>
        <w:spacing w:before="120" w:beforeAutospacing="0" w:after="280" w:afterAutospacing="1"/>
      </w:pPr>
      <w:r>
        <w:rPr>
          <w:rtl w:val="0"/>
        </w:rPr>
        <w:t>đ) Thu hút đầu tư phát triển công nghiệp dược liệu, sản xuất thuốc cổ truyền, thuốc dược liệu; thu hút đầu tư các dự án công nghiệp hóa dược từ nguồn nguyên liệu dược liệu theo chuỗi giá trị từ nuôi trồng, chế biến sâu đến sản xuất thuốc có sự kết hợp của 04 nhà.</w:t>
      </w:r>
    </w:p>
    <w:p>
      <w:pPr>
        <w:bidi w:val="0"/>
        <w:spacing w:before="120" w:beforeAutospacing="0" w:after="280" w:afterAutospacing="1"/>
      </w:pPr>
      <w:r>
        <w:rPr>
          <w:rtl w:val="0"/>
        </w:rPr>
        <w:t>5. Đẩy mạnh phát triển khoa học, công nghệ, đổi mới sáng tạo, chuyển đổi số và bảo hộ sở hữu trí tuệ để chuẩn hóa, hiện đại hóa y học cổ truyền Việt Nam</w:t>
      </w:r>
    </w:p>
    <w:p>
      <w:pPr>
        <w:bidi w:val="0"/>
        <w:spacing w:before="120" w:beforeAutospacing="0" w:after="280" w:afterAutospacing="1"/>
      </w:pPr>
      <w:r>
        <w:rPr>
          <w:rtl w:val="0"/>
        </w:rPr>
        <w:t>a) Xây dựng và hoàn thiện Cơ sở dữ liệu quốc gia về y học cổ truyền. Số hoá kho tàng bài thuốc gia truyền, dược liệu và tri thức y học cổ truyền Việt Nam.</w:t>
      </w:r>
    </w:p>
    <w:p>
      <w:pPr>
        <w:bidi w:val="0"/>
        <w:spacing w:before="120" w:beforeAutospacing="0" w:after="280" w:afterAutospacing="1"/>
      </w:pPr>
      <w:r>
        <w:rPr>
          <w:rtl w:val="0"/>
        </w:rPr>
        <w:t>b) Tăng cường nghiên cứu, thử nghiệm lâm sàng, chuẩn hoá bài thuốc, vị thuốc, phương pháp điều trị; kiểm chứng hiệu quả điều trị bằng các bằng chứng khoa học.</w:t>
      </w:r>
    </w:p>
    <w:p>
      <w:pPr>
        <w:bidi w:val="0"/>
        <w:spacing w:before="120" w:beforeAutospacing="0" w:after="280" w:afterAutospacing="1"/>
      </w:pPr>
      <w:r>
        <w:rPr>
          <w:rtl w:val="0"/>
        </w:rPr>
        <w:t>c) Hỗ trợ bảo hộ quyền sở hữu trí tuệ đối với các bài thuốc, tri thức truyền thống, thương mại hóa các sản phẩm có giá trị, tiến tới đủ năng lực tham gia thị trường quốc tế.</w:t>
      </w:r>
    </w:p>
    <w:p>
      <w:pPr>
        <w:bidi w:val="0"/>
        <w:spacing w:before="120" w:beforeAutospacing="0" w:after="280" w:afterAutospacing="1"/>
      </w:pPr>
      <w:r>
        <w:rPr>
          <w:rtl w:val="0"/>
        </w:rPr>
        <w:t>d) Ưu tiên các chương trình khoa học, công nghệ trọng điểm quốc gia về y học cổ truyền; xây dựng, củng cố một số trung tâm y học cổ truyền mạnh tầm quốc gia, khu vực về nghiên cứu, đào tạo, chuyển giao công nghệ.</w:t>
      </w:r>
    </w:p>
    <w:p>
      <w:pPr>
        <w:bidi w:val="0"/>
        <w:spacing w:before="120" w:beforeAutospacing="0" w:after="280" w:afterAutospacing="1"/>
      </w:pPr>
      <w:r>
        <w:rPr>
          <w:rtl w:val="0"/>
        </w:rPr>
        <w:t>đ) Đẩy mạnh ứng dụng công nghệ sinh học trong sản xuất các sản phẩm từ dược liệu.</w:t>
      </w:r>
    </w:p>
    <w:p>
      <w:pPr>
        <w:bidi w:val="0"/>
        <w:spacing w:before="120" w:beforeAutospacing="0" w:after="280" w:afterAutospacing="1"/>
      </w:pPr>
      <w:r>
        <w:rPr>
          <w:rtl w:val="0"/>
        </w:rPr>
        <w:t>6. Đẩy mạnh xây dựng thương hiệu quốc gia về y học cổ truyền Việt Nam, gắn với kinh tế sức khỏe, du lịch y tế, xuất khẩu sản phẩm và kết hợp sức mạnh mềm của văn hóa Việt Nam</w:t>
      </w:r>
    </w:p>
    <w:p>
      <w:pPr>
        <w:bidi w:val="0"/>
        <w:spacing w:before="120" w:beforeAutospacing="0" w:after="280" w:afterAutospacing="1"/>
      </w:pPr>
      <w:r>
        <w:rPr>
          <w:rtl w:val="0"/>
        </w:rPr>
        <w:t>a) Phát triển các loại hình dịch vụ, sản phẩm y học cổ truyền phục vụ khách du lịch. Xây dựng mô hình du lịch sinh thái gắn với làng văn hóa, làng nuôi trồng dược liệu.</w:t>
      </w:r>
    </w:p>
    <w:p>
      <w:pPr>
        <w:bidi w:val="0"/>
        <w:spacing w:before="120" w:beforeAutospacing="0" w:after="280" w:afterAutospacing="1"/>
      </w:pPr>
      <w:r>
        <w:rPr>
          <w:rtl w:val="0"/>
        </w:rPr>
        <w:t>b) Xây dựng thương hiệu quốc gia cho dược liệu và sản phẩm y học cổ truyền Việt Nam, đưa công nghiệp dược liệu trở thành ngành kinh tế có giá trị cao và năng lực cạnh tranh quốc tế.</w:t>
      </w:r>
    </w:p>
    <w:p>
      <w:pPr>
        <w:bidi w:val="0"/>
        <w:spacing w:before="120" w:beforeAutospacing="0" w:after="280" w:afterAutospacing="1"/>
      </w:pPr>
      <w:r>
        <w:rPr>
          <w:rtl w:val="0"/>
        </w:rPr>
        <w:t>c) Hỗ trợ công nhận sản phẩm OCOP cao cấp đối với dược liệu và sản phẩm từ dược liệu.</w:t>
      </w:r>
    </w:p>
    <w:p>
      <w:pPr>
        <w:bidi w:val="0"/>
        <w:spacing w:before="120" w:beforeAutospacing="0" w:after="280" w:afterAutospacing="1"/>
      </w:pPr>
      <w:r>
        <w:rPr>
          <w:rtl w:val="0"/>
        </w:rPr>
        <w:t>d) Đẩy mạnh hợp tác quốc tế, quảng bá hình ảnh và giá trị y học cổ truyền Việt Nam ra thế giới.</w:t>
      </w:r>
    </w:p>
    <w:p>
      <w:pPr>
        <w:bidi w:val="0"/>
        <w:spacing w:before="120" w:beforeAutospacing="0" w:after="280" w:afterAutospacing="1"/>
      </w:pPr>
      <w:r>
        <w:rPr>
          <w:rtl w:val="0"/>
        </w:rPr>
        <w:t>đ) Tăng cường công tác nắm bắt tình hình, trao đổi thông tin về chiến lược phát triển y dược cổ truyền của các nước tiên tiến, các giải pháp khoa học công nghệ, công trình nghiên cứu, bài thuốc, dược liệu quý; hỗ trợ thúc đẩy hoạt động đầu tư, hợp tác quốc tế, chuyển giao công nghệ, thu hút chuyên gia về y dược cổ truyền.</w:t>
      </w:r>
    </w:p>
    <w:p>
      <w:pPr>
        <w:bidi w:val="0"/>
        <w:spacing w:before="120" w:beforeAutospacing="0" w:after="280" w:afterAutospacing="1"/>
      </w:pPr>
      <w:r>
        <w:rPr>
          <w:rtl w:val="0"/>
        </w:rPr>
        <w:t>7. Phát triển đồng bộ hệ sinh thái y dược cổ truyền, nguồn nhân lực chất lượng cao và giữ gìn y đức</w:t>
      </w:r>
    </w:p>
    <w:p>
      <w:pPr>
        <w:bidi w:val="0"/>
        <w:spacing w:before="120" w:beforeAutospacing="0" w:after="280" w:afterAutospacing="1"/>
      </w:pPr>
      <w:r>
        <w:rPr>
          <w:rtl w:val="0"/>
        </w:rPr>
        <w:t>a) Đẩy mạnh xã hội hoá, huy động các nguồn lực đầu tư phát triển y học cổ truyền, khuyến khích sự tham gia của doanh nghiệp, cơ sở y dược tư nhân vào quá trình nghiên cứu, sản xuất, bào chế, chế biến dược liệu, thuốc cổ truyền chất lượng cao và phát triển hệ thống khám, chữa bệnh bằng y học cổ truyền, chuỗi cung ứng dịch vụ.</w:t>
      </w:r>
    </w:p>
    <w:p>
      <w:pPr>
        <w:bidi w:val="0"/>
        <w:spacing w:before="120" w:beforeAutospacing="0" w:after="280" w:afterAutospacing="1"/>
      </w:pPr>
      <w:r>
        <w:rPr>
          <w:rtl w:val="0"/>
        </w:rPr>
        <w:t>b) Tăng cường quản lý nhà nước, kiểm soát chặt chẽ hoạt động hành nghề, chất lượng dược liệu, thuốc và hoạt động quảng cáo; đấu tranh, xử lý nghiêm theo quy định của pháp luật các hành vi buôn lậu, làm giả dược liệu, thuốc cổ truyền, trong đó có hoạt động lừa đảo, hành nghề y dược cổ truyền trái phép và trục lợi trên sức khỏe Nhân dân.</w:t>
      </w:r>
    </w:p>
    <w:p>
      <w:pPr>
        <w:bidi w:val="0"/>
        <w:spacing w:before="120" w:beforeAutospacing="0" w:after="280" w:afterAutospacing="1"/>
      </w:pPr>
      <w:r>
        <w:rPr>
          <w:rtl w:val="0"/>
        </w:rPr>
        <w:t>c) Đổi mới, nâng cao chất lượng đào tạo, bồi dưỡng nguồn nhân lực y học cổ truyền; xây dựng đội ngũ cán bộ quản lý, giảng viên, chuyên gia, nghiên cứu viên y học cổ truyền, thầy thuốc y học cổ truyền chất lượng cao, có khả năng kết hợp hài hoà y học cổ truyền với thành tựu y học hiện đại và giữ vững y đức.</w:t>
      </w:r>
    </w:p>
    <w:p>
      <w:pPr>
        <w:bidi w:val="0"/>
        <w:spacing w:before="120" w:beforeAutospacing="0" w:after="280" w:afterAutospacing="1"/>
      </w:pPr>
      <w:r>
        <w:rPr>
          <w:rtl w:val="0"/>
        </w:rPr>
        <w:t>d) Bố trí nhân lực vào vị trí việc làm công chức chuyên môn, nghiệp vụ thực hiện quản lý nhà nước lĩnh vực y dược cổ truyền tại cơ quan chuyên môn về y tế thuộc UBND cấp tỉnh. Bố trí nhân lực thực hiện công tác chuyên môn về y học cổ truyền tại Trạm Y tế trực thuộc UBND cấp xã.</w:t>
      </w:r>
    </w:p>
    <w:p>
      <w:pPr>
        <w:bidi w:val="0"/>
        <w:spacing w:before="120" w:beforeAutospacing="0" w:after="280" w:afterAutospacing="1"/>
      </w:pPr>
      <w:r>
        <w:rPr>
          <w:rtl w:val="0"/>
        </w:rPr>
        <w:t>đ) Nghiên cứu, đề xuất cơ chế thu hút, phát triển nguồn nhân lực chất lượng cao trong lĩnh vực y học cổ truyền.</w:t>
      </w:r>
    </w:p>
    <w:p>
      <w:pPr>
        <w:bidi w:val="0"/>
        <w:spacing w:before="120" w:beforeAutospacing="0" w:after="280" w:afterAutospacing="1"/>
      </w:pPr>
      <w:r>
        <w:rPr>
          <w:rtl w:val="0"/>
        </w:rPr>
        <w:t>e) Xây dựng chuẩn Chương trình đào tạo ngành y học cổ truyền và khuyến khích các cơ sở giáo dục đại học xây dựng chương trình đào tạo liên ngành giữa ngành y học cổ truyền với các ngành đào tạo khác như dược học cổ truyền, điều dưỡng y học cổ truyền, kỹ thuật y học cổ truyền, công nghệ dược liệu,... trình độ đại học; Chương trình đào tạo Châm cứu - Phục hồi chức năng, Phương tễ học, Nội khoa y học cổ truyền, Ngoại khoa y học cổ truyền, Phụ sản y học cổ truyền, Nhi khoa y học cổ truyền, Lão khoa y học cổ truyền, Ung bướu y học cổ truyền, Da liễu y học cổ truyền trình độ chuyên khoa, trình độ thạc sĩ, trình độ tiến sĩ phù hợp với việc triển khai kết hợp y học cổ truyền với y học hiện đại trong chăm sóc sức khỏe người dân.</w:t>
      </w:r>
    </w:p>
    <w:p>
      <w:pPr>
        <w:bidi w:val="0"/>
        <w:spacing w:before="120" w:beforeAutospacing="0" w:after="280" w:afterAutospacing="1"/>
      </w:pPr>
      <w:r>
        <w:rPr>
          <w:rtl w:val="0"/>
        </w:rPr>
        <w:t>8. Tăng cường truyền thông, nâng cao nhận thức xã hội về y học cổ truyền</w:t>
      </w:r>
    </w:p>
    <w:p>
      <w:pPr>
        <w:bidi w:val="0"/>
        <w:spacing w:before="120" w:beforeAutospacing="0" w:after="280" w:afterAutospacing="1"/>
      </w:pPr>
      <w:r>
        <w:rPr>
          <w:rtl w:val="0"/>
        </w:rPr>
        <w:t>a) Đẩy mạnh công tác tuyên truyền, quảng bá về vai trò, giá trị của y học cổ truyền; định hướng dư luận, cung cấp thông tin chính thông, phản bác tin giả, thông tin sai lệch về lĩnh vực y học cổ truyền trong chăm sóc, bảo vệ sức khỏe Nhân dân.</w:t>
      </w:r>
    </w:p>
    <w:p>
      <w:pPr>
        <w:bidi w:val="0"/>
        <w:spacing w:before="120" w:beforeAutospacing="0" w:after="280" w:afterAutospacing="1"/>
      </w:pPr>
      <w:r>
        <w:rPr>
          <w:rtl w:val="0"/>
        </w:rPr>
        <w:t>b) Tôn vinh các danh y; biểu dương các tập thể, cá nhân có thành tích xuất sắc trong bảo tồn và phát triển y học cổ truyền.</w:t>
      </w:r>
    </w:p>
    <w:p>
      <w:pPr>
        <w:bidi w:val="0"/>
        <w:spacing w:before="120" w:beforeAutospacing="0" w:after="280" w:afterAutospacing="1"/>
      </w:pPr>
      <w:r>
        <w:rPr>
          <w:rtl w:val="0"/>
        </w:rPr>
        <w:t>9. Phát huy vai trò của các tổ chức chính trị - xã hội, nghề nghiệp trong công tác bảo tồn, kế thừa và phát triển y học cổ truyền.</w:t>
      </w:r>
    </w:p>
    <w:p>
      <w:pPr>
        <w:bidi w:val="0"/>
        <w:spacing w:before="120" w:beforeAutospacing="0" w:after="280" w:afterAutospacing="1"/>
      </w:pPr>
      <w:r>
        <w:rPr>
          <w:rtl w:val="0"/>
        </w:rPr>
        <w:t>(Phân công nhiệm vụ cụ thể tại Phụ lục kèm theo).</w:t>
      </w:r>
    </w:p>
    <w:p>
      <w:pPr>
        <w:bidi w:val="0"/>
        <w:spacing w:before="120" w:beforeAutospacing="0" w:after="280" w:afterAutospacing="1"/>
      </w:pPr>
      <w:bookmarkStart w:id="9" w:name="muc_3"/>
      <w:r>
        <w:rPr>
          <w:b/>
          <w:bCs/>
          <w:rtl w:val="0"/>
        </w:rPr>
        <w:t>III. KINH PHÍ THỰC HIỆN</w:t>
      </w:r>
      <w:bookmarkEnd w:id="9"/>
    </w:p>
    <w:p>
      <w:pPr>
        <w:bidi w:val="0"/>
        <w:spacing w:before="120" w:beforeAutospacing="0" w:after="280" w:afterAutospacing="1"/>
      </w:pPr>
      <w:r>
        <w:rPr>
          <w:rtl w:val="0"/>
        </w:rPr>
        <w:t>1. Kinh phí thực hiện Kế hoạch được bố trí từ các nguồn:</w:t>
      </w:r>
    </w:p>
    <w:p>
      <w:pPr>
        <w:bidi w:val="0"/>
        <w:spacing w:before="120" w:beforeAutospacing="0" w:after="280" w:afterAutospacing="1"/>
      </w:pPr>
      <w:r>
        <w:rPr>
          <w:rtl w:val="0"/>
        </w:rPr>
        <w:t>a) Nguồn ngân sách nhà nước theo quy định của pháp luật về ngân sách nhà nước và phân cấp ngân sách nhà nước hiện hành, pháp luật về đầu tư công, pháp luật khác có liên quan trên cơ sở khả năng cân đối hằng năm của ngân sách nhà nước. Ngân sách nhà nước ưu tiên đảm bảo cho các chương trình khoa học, công nghệ trọng điểm quốc gia về y học cổ truyền.</w:t>
      </w:r>
    </w:p>
    <w:p>
      <w:pPr>
        <w:bidi w:val="0"/>
        <w:spacing w:before="120" w:beforeAutospacing="0" w:after="280" w:afterAutospacing="1"/>
      </w:pPr>
      <w:r>
        <w:rPr>
          <w:rtl w:val="0"/>
        </w:rPr>
        <w:t>b) Các khoản viện trợ, tài trợ, đóng góp tự nguyện của các tổ chức, cá nhân trong và ngoài nước theo quy định của pháp luật.</w:t>
      </w:r>
    </w:p>
    <w:p>
      <w:pPr>
        <w:bidi w:val="0"/>
        <w:spacing w:before="120" w:beforeAutospacing="0" w:after="280" w:afterAutospacing="1"/>
      </w:pPr>
      <w:r>
        <w:rPr>
          <w:rtl w:val="0"/>
        </w:rPr>
        <w:t>c) Nguồn vốn hợp pháp khác theo quy định pháp luật.</w:t>
      </w:r>
    </w:p>
    <w:p>
      <w:pPr>
        <w:bidi w:val="0"/>
        <w:spacing w:before="120" w:beforeAutospacing="0" w:after="280" w:afterAutospacing="1"/>
      </w:pPr>
      <w:r>
        <w:rPr>
          <w:rtl w:val="0"/>
        </w:rPr>
        <w:t>2. Các bộ, cơ quan Trung ương và địa phương chủ động bố trí kinh phí hằng năm từ các nguồn kinh phí tại khoản 1 nêu trên để thực hiện các nhiệm vụ được giao theo quy định pháp luật.</w:t>
      </w:r>
    </w:p>
    <w:p>
      <w:pPr>
        <w:bidi w:val="0"/>
        <w:spacing w:before="120" w:beforeAutospacing="0" w:after="280" w:afterAutospacing="1"/>
      </w:pPr>
      <w:bookmarkStart w:id="10" w:name="muc_4"/>
      <w:r>
        <w:rPr>
          <w:b/>
          <w:bCs/>
          <w:rtl w:val="0"/>
        </w:rPr>
        <w:t>IV. TỔ CHỨC THỰC HIỆN</w:t>
      </w:r>
      <w:bookmarkEnd w:id="10"/>
    </w:p>
    <w:p>
      <w:pPr>
        <w:bidi w:val="0"/>
        <w:spacing w:before="120" w:beforeAutospacing="0" w:after="280" w:afterAutospacing="1"/>
      </w:pPr>
      <w:r>
        <w:rPr>
          <w:rtl w:val="0"/>
        </w:rPr>
        <w:t>1. Các Bộ trưởng, Thủ trưởng cơ quan ngang bộ, Chủ tịch Ủy ban nhân dân các tỉnh, thành phố trực thuộc trung ương, các tổ chức chính trị - xã hội:</w:t>
      </w:r>
    </w:p>
    <w:p>
      <w:pPr>
        <w:bidi w:val="0"/>
        <w:spacing w:before="120" w:beforeAutospacing="0" w:after="280" w:afterAutospacing="1"/>
      </w:pPr>
      <w:r>
        <w:rPr>
          <w:rtl w:val="0"/>
        </w:rPr>
        <w:t>a) Căn cứ nhiệm vụ cụ thể được giao tại Kế hoạch này, khẩn trương xây dựng, ban hành Kế hoạch thực hiện của bộ, ngành, địa phương; hoàn thành trong tháng 8 năm 2026.</w:t>
      </w:r>
    </w:p>
    <w:p>
      <w:pPr>
        <w:bidi w:val="0"/>
        <w:spacing w:before="120" w:beforeAutospacing="0" w:after="280" w:afterAutospacing="1"/>
      </w:pPr>
      <w:r>
        <w:rPr>
          <w:rtl w:val="0"/>
        </w:rPr>
        <w:t>b) Định kỳ hằng năm (trước ngày 15 tháng 12) hoặc đột xuất khi có yêu cầu gửi báo cáo kết quả thực hiện về Bộ Y tế để tổng hợp, báo cáo Thủ tướng Chính phủ.</w:t>
      </w:r>
    </w:p>
    <w:p>
      <w:pPr>
        <w:bidi w:val="0"/>
        <w:spacing w:before="120" w:beforeAutospacing="0" w:after="280" w:afterAutospacing="1"/>
      </w:pPr>
      <w:r>
        <w:rPr>
          <w:rtl w:val="0"/>
        </w:rPr>
        <w:t xml:space="preserve">2. Bộ Y tế </w:t>
      </w:r>
    </w:p>
    <w:p>
      <w:pPr>
        <w:bidi w:val="0"/>
        <w:spacing w:before="120" w:beforeAutospacing="0" w:after="280" w:afterAutospacing="1"/>
      </w:pPr>
      <w:r>
        <w:rPr>
          <w:rtl w:val="0"/>
        </w:rPr>
        <w:t>a) Chủ trì, phối hợp với các bộ, cơ quan liên quan theo dôi, đôn đốc, kiểm tra việc triển khai thực hiện Kế hoạch này tại các bộ, ngành, địa phương; định kỳ tổng hợp, báo cáo Thủ tướng Chính phủ và Văn phòng Trung ương Đảng kết quả thực hiện; kịp thời đề xuất, kiến nghị các giải pháp tháo gỡ khó khăn, vướng mắc trong quá trình thực hiện.</w:t>
      </w:r>
    </w:p>
    <w:p>
      <w:pPr>
        <w:bidi w:val="0"/>
        <w:spacing w:before="120" w:beforeAutospacing="0" w:after="280" w:afterAutospacing="1"/>
      </w:pPr>
      <w:r>
        <w:rPr>
          <w:rtl w:val="0"/>
        </w:rPr>
        <w:t>b) Chịu trách nhiệm về hồ sơ, báo cáo và đề xuất, kiến nghị tại Tờ trình số 1178/TTr-BYT ngày 29 tháng 6 năm 2026.</w:t>
      </w:r>
    </w:p>
    <w:p>
      <w:pPr>
        <w:bidi w:val="0"/>
        <w:spacing w:before="120" w:beforeAutospacing="0" w:after="280" w:afterAutospacing="1"/>
      </w:pPr>
      <w:r>
        <w:rPr>
          <w:rtl w:val="0"/>
        </w:rPr>
        <w:t>c) Nghiên cứu, đề xuất hình thức khen thưởng đối với các tập thể, cá nhân có thành tích xuất sắc và chế tài xử lý đối với các trường hợp không thực hiện nghiêm túc Kế hoạch.</w:t>
      </w:r>
    </w:p>
    <w:p>
      <w:pPr>
        <w:bidi w:val="0"/>
        <w:spacing w:before="120" w:beforeAutospacing="0" w:after="280" w:afterAutospacing="1"/>
      </w:pPr>
      <w:r>
        <w:rPr>
          <w:rtl w:val="0"/>
        </w:rPr>
        <w:t> </w:t>
      </w:r>
    </w:p>
    <w:p>
      <w:pPr>
        <w:bidi w:val="0"/>
        <w:spacing w:before="120" w:beforeAutospacing="0" w:after="280" w:afterAutospacing="1"/>
        <w:jc w:val="center"/>
      </w:pPr>
      <w:bookmarkStart w:id="11" w:name="chuong_pl"/>
      <w:r>
        <w:rPr>
          <w:b/>
          <w:bCs/>
          <w:sz w:val="24"/>
          <w:rtl w:val="0"/>
        </w:rPr>
        <w:t>PHỤ LỤC</w:t>
      </w:r>
      <w:bookmarkEnd w:id="11"/>
    </w:p>
    <w:p>
      <w:pPr>
        <w:bidi w:val="0"/>
        <w:spacing w:before="120" w:beforeAutospacing="0" w:after="280" w:afterAutospacing="1"/>
        <w:jc w:val="center"/>
      </w:pPr>
      <w:bookmarkStart w:id="12" w:name="chuong_pl_name"/>
      <w:r>
        <w:rPr>
          <w:rtl w:val="0"/>
        </w:rPr>
        <w:t>PHÂN CÔNG NHIỆM VỤ CỤ THỂ</w:t>
      </w:r>
      <w:bookmarkEnd w:id="12"/>
      <w:r>
        <w:rPr>
          <w:rtl w:val="0"/>
        </w:rPr>
        <w:br/>
      </w:r>
      <w:r>
        <w:rPr>
          <w:i/>
          <w:iCs/>
          <w:rtl w:val="0"/>
        </w:rPr>
        <w:t>(Kèm theo Kế hoạch tại Quyết định số 1250/QĐ-TTg ngày 09 tháng 7 năm 2026 của Thủ tướng Chính phủ)</w:t>
      </w:r>
    </w:p>
    <w:tbl>
      <w:tblPr>
        <w:tblW w:w="5000" w:type="pct"/>
        <w:jc w:val="left"/>
        <w:tblCellMar>
          <w:top w:w="0" w:type="dxa"/>
          <w:left w:w="0" w:type="dxa"/>
          <w:bottom w:w="0" w:type="dxa"/>
          <w:right w:w="0" w:type="dxa"/>
        </w:tblCellMar>
      </w:tblPr>
      <w:tblGrid>
        <w:gridCol w:w="674"/>
        <w:gridCol w:w="2416"/>
        <w:gridCol w:w="1398"/>
        <w:gridCol w:w="1412"/>
        <w:gridCol w:w="1790"/>
        <w:gridCol w:w="950"/>
      </w:tblGrid>
      <w:tr>
        <w:tblPrEx>
          <w:tblW w:w="5000" w:type="pct"/>
          <w:jc w:val="left"/>
          <w:tblCellMar>
            <w:top w:w="0" w:type="dxa"/>
            <w:left w:w="0" w:type="dxa"/>
            <w:bottom w:w="0" w:type="dxa"/>
            <w:right w:w="0" w:type="dxa"/>
          </w:tblCellMar>
        </w:tblPrEx>
        <w:trPr>
          <w:jc w:val="left"/>
        </w:trPr>
        <w:tc>
          <w:tcPr>
            <w:tcW w:w="39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39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80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Cơ quan chủ trì</w:t>
            </w:r>
          </w:p>
        </w:tc>
        <w:tc>
          <w:tcPr>
            <w:tcW w:w="81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Cơ quan phối hợp</w:t>
            </w:r>
          </w:p>
        </w:tc>
        <w:tc>
          <w:tcPr>
            <w:tcW w:w="103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Sản phẩm/ Kết quả</w:t>
            </w:r>
          </w:p>
        </w:tc>
        <w:tc>
          <w:tcPr>
            <w:tcW w:w="5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Thời hạn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ban hành kế hoạch của bộ, ngành, địa phương để triển khai Thông báo số 68-TB/VPTW</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cơ quan ngang bộ, UBND tỉnh, thành phố trực thuộc trung ương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Kế hoạch triển khai của bộ, ngành, địa phương được ban hành trên cơ sở nhiệm vụ cụ thể được giao tại Kế hoạch này</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Tháng 8/2026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Rà soát, đề xuất hoàn thiện cơ chế, chính sách, pháp luật về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Tư pháp, các bộ, ngành, địa phương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Báo cáo rà soát, đề xuất chính sách</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Chiến lược phát triển y học cổ truyền Việt Nam đến năm 2030, tầm nhìn đến năm 2045</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Quyết định của Thủ tướng Chính phủ ban hành Chiến lược</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Tháng 9/2026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4</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hoàn thiện cơ sở dữ liệu quốc gia về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Cơ sở dữ liệu quốc gia về y học cổ truyền</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2027-2028</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5</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Bảo đảm an ninh mạng, an toàn thông tin cho hệ thống Cơ sở dữ liệu quốc gia về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Hệ thống cơ sở dữ liệu quốc gia về y học cổ truyền được đảm bảo về an ninh mạng, an toàn thông tin theo quy định</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6</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hoá kho tàng bài thuốc gia truyền, dược liệu và tri thức y học cổ truyền Việt Nam</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 các bộ, ngành, địa phương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Dữ liệu bài thuốc gia truyền, dược liệu và tri thức y học cổ truyền Việt Nam được số hóa</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7</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hoàn thiện các hướng dẫn chuyên môn, quy trình kỹ thuật kết hợp y học cổ truyền với y học hiện đại nhằm áp dụng thống nhất trong hệ thống khám, chữa bệnh</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Hướng dẫn chẩn đoán và điều trị, Quy trình kỹ thuật kết hợp y học cổ truyền với y học hiện đại</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8</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bộ tài liệu chuyên môn hướng dẫn người dân chăm sóc sức khỏe bằng các phương pháp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Tài liệu hướng dẫn người dân chăm sóc sức khỏe bằng các phương pháp y học cổ truyền</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2027</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9</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một số mô hình điểm chăm sóc sức khoẻ không dùng thuốc tại xã, phường</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Mô hình điểm chăm sóc sức khoẻ không dùng thuốc tại một số trạm y tế xã, phường</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2027-2028</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xml:space="preserve">10 </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Rà soát, cập nhật hiện trạng vùng trồng dược liệu, quỹ đất và tiềm năng phát triển vùng nguyên liệu dược liệu</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Nông nghiệp và Môi trường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Báo cáo hiện trạng và cơ sở dữ liệu về vùng trồng dược liệu phục vụ công tác quản lý nhà nước, phát triển vùng nguyên liệu</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Hằng năm,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Phát triển các vùng trồng dược liệu có giá trị cao đạt tiêu chuẩn GACP</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Nông nghiệp và Môi trường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UBND các tỉnh, thành phố trực thuộc trung ương, các bộ, ngành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vùng trồng dược liệu có giá trị cao đạt tiêu chuẩn GACP</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2026-2030</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Nghiên cứu cơ chế tín dụng ưu đãi cho phát triển vùng trồng dược liệu</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Ngân hàng Nhà nước Việt Nam</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Cơ chế tín dụng ưu đãi</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2027</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13</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Thu hút đầu tư các dự án công nghiệp hóa dược từ nguồn nguyên liệu dược liệu theo chuỗi giá trị từ nuôi trồng, chế biến sâu đến sản xuất thuốc có sự kết hợp của 04 nhà</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Bộ Nông nghiệp và Môi trường, Bộ Khoa học và Công nghệ, UBND các tỉnh, thành phố trực thuộc trung 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dự án được đầu tư</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2030</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14</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Nghiên cứu phát triển các cụm/trung tâm công nghiệp chuyên ngành hoặc cụm/trung tâm công nghiệp gắn với vùng nguyên liệu dược liệu trọng điểm nhằm thúc đẩy chế biến sâu, bảo quản và thương mại hóa sản phẩm</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Ủy ban nhân dân các tỉnh, thành phố trực thuộc trung ương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 Bộ Y tế và các bộ, ngành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cụm/trung tâm công nghiệp tại các địa phương</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15</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Quản lý, triển khai truy xuất nguồn gốc đối với thuốc cổ truyền, vị thuốc cổ truyền, dược liệu theo quy định pháp luật</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 Bộ Khoa học và Công nghệ, các bộ, ngành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Thuốc cổ truyền, vị thuốc cổ truyền, dược liệu được quản lý, truy xuất nguồn gốc theo quy định</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16</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Phê duyệt và cấp kinh phí cho các chương trình, đề tài khoa học công nghệ ứng dụng công nghệ sinh học trong sản xuất các sản phẩm từ dược liệu</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Khoa học và Công nghệ</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có liên quan UBND các tỉnh, thành phố</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chương trình, đề tài khoa học công nghệ được phê duyệt</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Hàng năm</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17</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Nghiên cứu hoàn thiện thể chế chính sách về bảo hộ sở hữu trí tuệ đối với lĩnh vực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Khoa học và Công nghệ</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Quy định về bảo hộ sở hữu trí tuệ đối với lĩnh vực y học cổ truyền</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18</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chuẩn Chương trình đào tạo ngành y học cổ truyền và khuyến khích các cơ sở giáo dục đại học xây dựng chương trình đào tạo liên ngành giữa ngành y học cổ truyền với các ngành đào tạo khác như dược học cổ truyền, điều dưỡng y học cổ truyền, kỹ thuật y học cổ truyền, công nghệ dược liệu... trình độ đại học; Chương trình đào tạo Châm cứu - Phục hồi chức năng, Phương tễ học, Nội khoa y học cổ truyền, Ngoại khoa y học cổ truyền, Phụ sản y học cổ truyền, Nhi khoa y học cổ truyền, Lão khoa y học cổ truyền, Ung bướu y học cổ truyền, Da liễu y học cổ truyền trình độ chuyên khoa, trình độ thạc sĩ, trình độ tiến sĩ phù hợp với việc triển khai kết hợp Y học cổ truyền với Y học hiện đại trong chăm sóc sức khỏe người dân.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Giáo dục và Đào tạo</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có liên quan, các cơ sở giáo dục đại học</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chuẩn Chương trình đào tạo trình độ đại học, chuyên khoa, thạc sĩ, tiến sĩ được phê duyệt, ban hành</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2026-2027</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19</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Bố trí nhân lực vào vị trí việc làm công chức chuyên môn, nghiệp vụ thực hiện quản lý nhà nước lĩnh vực y dược cổ truyền tại cơ quan chuyên môn về y tế thuộc UBND cấp tỉnh. Bố trí nhân lực thực hiện công tác chuyên môn về y học cổ truyền tại Trạm Y tế trực thuộc UBND cấp xã</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UBND tỉnh, thành phố trực thuộc trung ương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Bộ Nội vụ</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Có nhân lực được bố trí tại cơ quan chuyên môn về y tế thuộc UBND cấp tỉnh và Trạm Y tế trực thuộc UBND cấp xã</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Hằng năm,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thương hiệu quốc gia đối với 10 - 20 sản phẩm từ dược liệu và thuốc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Danh mục sản phẩm đạt thương hiệu quốc gia</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2026-2027</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Hỗ trợ công nhận sản phẩm OCOP cao cấp đối với dược liệu và sản phẩm từ dược liệu</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Nông nghiệp và Môi trường</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có liên quan, UBND các tỉnh, thành phố</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Tối thiểu 5 sản phẩm/năm được công nhận đạt sản phẩm OCOP cao cấp</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mô hình du lịch sinh thải gắn với bản sắc y học cổ truyền Việt Nam</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Văn hóa, Thể thao và Du lịch</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có liên quan, UBND các tỉnh, thành phố, các tổ chức chính trị - xã hội</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Mô hình du lịch sinh thái gắn với bản sắc y học cổ truyền Việt Nam</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2027</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phát triển 02 Trung tâm y học cổ truyền mạnh tầm quốc gia và 01 Trung tâm y học cổ truyền mạnh tầm khu vực về nghiên cứu, đào tạo, chuyển giao công nghệ</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Khoa học và Công nghệ, các bộ, ngành địa phương có liên quan</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Đề án xây dựng, phát triển 02 trung tâm y học cổ truyền mạnh quốc gia và 01 trung tâm YHCT mạnh tầm khu vực được phê duyệt và triển khai</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2030</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24</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Nghiên cứu, mở rộng phạm vi và mức thanh toán chi phí khám bệnh, chữa bệnh bảo hiểm y tế y học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Tài chính</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Danh mục bệnh y học cổ truyền; Danh mục kỹ thuật y học cổ truyền, thuốc dược liệu, thuốc cổ truyền, dược liệu, vị thuốc cổ truyền được quỹ bảo hiểm y tế thanh toán</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25</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Xây dựng tiêu chuẩn chất lượng của dược liệu, vị thuốc cổ truyền, thuốc từ dược liệu, thuốc cổ truyền có nguồn gốc tại Việt Nam</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Khoa học và Công nghệ</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Tiêu chuẩn quốc gia về chất lượng dược liệu, vị thuốc cổ truyền, thuốc từ dược liệu, thuốc cổ truyền được ban hành</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Hằng năm,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26</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Đấu tranh, xử lý nghiêm theo quy định pháp luật các hành vi buôn lậu, làm giả dược liệu, thuốc cổ truyền, trong đó có hoạt động lừa đảo, hành nghề y dược cổ truyền trái phép và trục lợi trên sức khỏe Nhân dân.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 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vụ việc, hành vi vi phạm được phát hiện, xử lý nghiêm theo quy định pháp luật</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27</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Tăng cường công tác nắm bắt tình hình, trao đổi thông tin về chiến lược phát triển y dược cổ truyền của các nước tiên tiến, các giải pháp khoa học công nghệ, công trình nghiên cứu, bài thuốc, dược liệu quý; hỗ trợ thúc đẩy hoạt động đầu tư, hợp tác quốc tế, chuyển giao công nghệ, thu hút chuyên gia về y dược cổ truyền</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Công an</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văn bản, báo cáo trao đổi thông tin</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28</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Tuyên truyền, phổ biến rộng rãi trên các phương tiện thông tin đại chúng về nội dung và kết quả triển khai Thông báo số 68-TB/VPTW; định hướng dư luận, cung cấp thông tin chính thống, phản bác tin giả, thông tin sai lệch về lĩnh vực y học cổ truyền trong chăm sóc, bảo vệ sức khỏe Nhân dân; đẩy mạnh công tác tuyên truyền, quảng bá về vai trò, giá trị của y học cổ truyền trong nước và quốc tế</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Văn hóa, Thể thao và Du lịch</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Ban Tuyên giáo và Dân vận Trung ương, các cơ quan báo chí, truyền thông, Bộ Ngoại giao</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Tin bài, chuyên mục tuyên truyền được đăng phát, tạo sự chuyển biến, đồng thuận xã hội về phát triển y học cổ truyền Việt Nam</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Nhiệm vụ thường xuyên, từ 2026</w:t>
            </w:r>
          </w:p>
        </w:tc>
      </w:tr>
      <w:tr>
        <w:tblPrEx>
          <w:tblW w:w="5000" w:type="pct"/>
          <w:jc w:val="left"/>
          <w:tblCellMar>
            <w:top w:w="0" w:type="dxa"/>
            <w:left w:w="0" w:type="dxa"/>
            <w:bottom w:w="0" w:type="dxa"/>
            <w:right w:w="0" w:type="dxa"/>
          </w:tblCellMar>
        </w:tblPrEx>
        <w:trPr>
          <w:jc w:val="left"/>
        </w:trPr>
        <w:tc>
          <w:tcPr>
            <w:tcW w:w="39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29</w:t>
            </w:r>
          </w:p>
        </w:tc>
        <w:tc>
          <w:tcPr>
            <w:tcW w:w="13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Theo dõi, đôn đốc và định kỳ tổng hợp báo cáo Thủ tướng Chính phủ, Văn phòng Trung ương Đảng về kết quả triển khai Thông báo số 68-TB/VPTW</w:t>
            </w:r>
          </w:p>
        </w:tc>
        <w:tc>
          <w:tcPr>
            <w:tcW w:w="80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Bộ Y tế</w:t>
            </w:r>
          </w:p>
        </w:tc>
        <w:tc>
          <w:tcPr>
            <w:tcW w:w="81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Các bộ, ngành, địa phương</w:t>
            </w:r>
          </w:p>
        </w:tc>
        <w:tc>
          <w:tcPr>
            <w:tcW w:w="103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Báo cáo kết quả triển khai</w:t>
            </w:r>
          </w:p>
        </w:tc>
        <w:tc>
          <w:tcPr>
            <w:tcW w:w="55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Đinh kỳ hàng năm và đột xuất theo yêu cầu</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